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5"/>
        <w:gridCol w:w="9180"/>
        <w:gridCol w:w="3240"/>
      </w:tblGrid>
      <w:tr w:rsidR="00577D12" w:rsidRPr="00D02AFE" w:rsidTr="00D02AFE">
        <w:trPr>
          <w:tblHeader/>
        </w:trPr>
        <w:tc>
          <w:tcPr>
            <w:tcW w:w="1975" w:type="dxa"/>
            <w:shd w:val="clear" w:color="auto" w:fill="4F9636"/>
          </w:tcPr>
          <w:p w:rsidR="00577D12" w:rsidRPr="00D02AFE" w:rsidRDefault="00577D12" w:rsidP="003329EF">
            <w:pPr>
              <w:spacing w:before="120" w:after="120"/>
              <w:rPr>
                <w:rFonts w:asciiTheme="minorHAnsi" w:hAnsiTheme="minorHAnsi"/>
                <w:b/>
                <w:color w:val="FFFFFF" w:themeColor="background1"/>
                <w:sz w:val="28"/>
                <w:szCs w:val="22"/>
              </w:rPr>
            </w:pPr>
            <w:bookmarkStart w:id="0" w:name="_GoBack"/>
            <w:bookmarkEnd w:id="0"/>
            <w:r w:rsidRPr="00D02AFE">
              <w:rPr>
                <w:rFonts w:asciiTheme="minorHAnsi" w:hAnsiTheme="minorHAnsi"/>
                <w:b/>
                <w:color w:val="FFFFFF" w:themeColor="background1"/>
                <w:sz w:val="28"/>
                <w:szCs w:val="22"/>
              </w:rPr>
              <w:t>SUJET</w:t>
            </w:r>
          </w:p>
        </w:tc>
        <w:tc>
          <w:tcPr>
            <w:tcW w:w="9180" w:type="dxa"/>
            <w:shd w:val="clear" w:color="auto" w:fill="4F9636"/>
          </w:tcPr>
          <w:p w:rsidR="00577D12" w:rsidRPr="00D02AFE" w:rsidRDefault="00577D12" w:rsidP="003329EF">
            <w:pPr>
              <w:spacing w:before="120" w:after="120"/>
              <w:rPr>
                <w:rFonts w:asciiTheme="minorHAnsi" w:hAnsiTheme="minorHAnsi"/>
                <w:b/>
                <w:color w:val="FFFFFF" w:themeColor="background1"/>
                <w:sz w:val="28"/>
                <w:szCs w:val="22"/>
              </w:rPr>
            </w:pPr>
            <w:r w:rsidRPr="00D02AFE">
              <w:rPr>
                <w:rFonts w:asciiTheme="minorHAnsi" w:hAnsiTheme="minorHAnsi"/>
                <w:b/>
                <w:color w:val="FFFFFF" w:themeColor="background1"/>
                <w:sz w:val="28"/>
                <w:szCs w:val="22"/>
              </w:rPr>
              <w:t>PRÉSENTATIONS ET ÉCHANGES</w:t>
            </w:r>
          </w:p>
        </w:tc>
        <w:tc>
          <w:tcPr>
            <w:tcW w:w="3240" w:type="dxa"/>
            <w:shd w:val="clear" w:color="auto" w:fill="4F9636"/>
          </w:tcPr>
          <w:p w:rsidR="00577D12" w:rsidRPr="00D02AFE" w:rsidRDefault="00577D12" w:rsidP="00181E1F">
            <w:pPr>
              <w:spacing w:before="120" w:after="120"/>
              <w:rPr>
                <w:rFonts w:asciiTheme="minorHAnsi" w:hAnsiTheme="minorHAnsi"/>
                <w:b/>
                <w:color w:val="FFFFFF" w:themeColor="background1"/>
                <w:sz w:val="28"/>
                <w:szCs w:val="22"/>
              </w:rPr>
            </w:pPr>
            <w:r w:rsidRPr="00D02AFE">
              <w:rPr>
                <w:rFonts w:asciiTheme="minorHAnsi" w:hAnsiTheme="minorHAnsi"/>
                <w:b/>
                <w:color w:val="FFFFFF" w:themeColor="background1"/>
                <w:sz w:val="28"/>
                <w:szCs w:val="22"/>
              </w:rPr>
              <w:t>SUIVI</w:t>
            </w:r>
            <w:r w:rsidR="00181E1F" w:rsidRPr="00D02AFE">
              <w:rPr>
                <w:rFonts w:asciiTheme="minorHAnsi" w:hAnsiTheme="minorHAnsi"/>
                <w:b/>
                <w:color w:val="FFFFFF" w:themeColor="background1"/>
                <w:sz w:val="28"/>
                <w:szCs w:val="22"/>
              </w:rPr>
              <w:t>S</w:t>
            </w:r>
            <w:r w:rsidRPr="00D02AFE">
              <w:rPr>
                <w:rFonts w:asciiTheme="minorHAnsi" w:hAnsiTheme="minorHAnsi"/>
                <w:b/>
                <w:color w:val="FFFFFF" w:themeColor="background1"/>
                <w:sz w:val="28"/>
                <w:szCs w:val="22"/>
              </w:rPr>
              <w:t xml:space="preserve"> / </w:t>
            </w:r>
            <w:r w:rsidR="00181E1F" w:rsidRPr="00D02AFE">
              <w:rPr>
                <w:rFonts w:asciiTheme="minorHAnsi" w:hAnsiTheme="minorHAnsi"/>
                <w:b/>
                <w:color w:val="FFFFFF" w:themeColor="background1"/>
                <w:sz w:val="28"/>
                <w:szCs w:val="22"/>
              </w:rPr>
              <w:t>COMMENTAIRES</w:t>
            </w:r>
          </w:p>
        </w:tc>
      </w:tr>
      <w:tr w:rsidR="00181E1F" w:rsidRPr="00D02AFE" w:rsidTr="00D02AFE">
        <w:trPr>
          <w:trHeight w:val="458"/>
        </w:trPr>
        <w:tc>
          <w:tcPr>
            <w:tcW w:w="1975" w:type="dxa"/>
          </w:tcPr>
          <w:p w:rsidR="00181E1F" w:rsidRPr="00D02AFE" w:rsidRDefault="00181E1F" w:rsidP="00D02AFE">
            <w:pPr>
              <w:rPr>
                <w:rFonts w:asciiTheme="minorHAnsi" w:hAnsiTheme="minorHAnsi"/>
                <w:b/>
                <w:szCs w:val="22"/>
              </w:rPr>
            </w:pPr>
            <w:r w:rsidRPr="00D02AFE">
              <w:rPr>
                <w:rFonts w:asciiTheme="minorHAnsi" w:hAnsiTheme="minorHAnsi"/>
                <w:b/>
                <w:szCs w:val="22"/>
              </w:rPr>
              <w:t>Accueil et mot de bienvenue</w:t>
            </w:r>
          </w:p>
          <w:p w:rsidR="00181E1F" w:rsidRPr="00A25A8B" w:rsidRDefault="00181E1F" w:rsidP="00D02AFE">
            <w:pPr>
              <w:spacing w:before="120"/>
              <w:rPr>
                <w:rFonts w:asciiTheme="minorHAnsi" w:hAnsiTheme="minorHAnsi"/>
                <w:b/>
                <w:szCs w:val="22"/>
              </w:rPr>
            </w:pPr>
            <w:r w:rsidRPr="00A25A8B">
              <w:rPr>
                <w:rFonts w:asciiTheme="minorHAnsi" w:hAnsiTheme="minorHAnsi"/>
                <w:b/>
                <w:szCs w:val="22"/>
              </w:rPr>
              <w:t>Diapo 2</w:t>
            </w:r>
          </w:p>
        </w:tc>
        <w:tc>
          <w:tcPr>
            <w:tcW w:w="9180" w:type="dxa"/>
          </w:tcPr>
          <w:p w:rsidR="00181E1F" w:rsidRPr="00D02AFE" w:rsidRDefault="00181E1F" w:rsidP="00D02AFE">
            <w:pPr>
              <w:jc w:val="both"/>
              <w:rPr>
                <w:rFonts w:asciiTheme="minorHAnsi" w:hAnsiTheme="minorHAnsi"/>
                <w:sz w:val="22"/>
                <w:szCs w:val="22"/>
              </w:rPr>
            </w:pPr>
            <w:r w:rsidRPr="00D02AFE">
              <w:rPr>
                <w:rFonts w:asciiTheme="minorHAnsi" w:hAnsiTheme="minorHAnsi"/>
                <w:sz w:val="22"/>
                <w:szCs w:val="22"/>
              </w:rPr>
              <w:t>Anne-Marie Ménard, chef des services transversaux  à la Direction de santé publique accueille les participants et les remercie de leur présence.</w:t>
            </w:r>
          </w:p>
          <w:p w:rsidR="00181E1F" w:rsidRPr="00D02AFE" w:rsidRDefault="00181E1F" w:rsidP="00D02AFE">
            <w:pPr>
              <w:spacing w:before="120"/>
              <w:jc w:val="both"/>
              <w:rPr>
                <w:rFonts w:asciiTheme="minorHAnsi" w:hAnsiTheme="minorHAnsi"/>
                <w:sz w:val="22"/>
                <w:szCs w:val="22"/>
              </w:rPr>
            </w:pPr>
            <w:r w:rsidRPr="00D02AFE">
              <w:rPr>
                <w:rFonts w:asciiTheme="minorHAnsi" w:hAnsiTheme="minorHAnsi"/>
                <w:sz w:val="22"/>
                <w:szCs w:val="22"/>
              </w:rPr>
              <w:t>Les objectifs de la journée sont présentés :</w:t>
            </w:r>
          </w:p>
          <w:p w:rsidR="00181E1F" w:rsidRPr="00D02AFE" w:rsidRDefault="00181E1F" w:rsidP="00D02AFE">
            <w:pPr>
              <w:pStyle w:val="Paragraphedeliste"/>
              <w:numPr>
                <w:ilvl w:val="0"/>
                <w:numId w:val="11"/>
              </w:numPr>
              <w:spacing w:before="120" w:line="240" w:lineRule="auto"/>
              <w:jc w:val="both"/>
              <w:rPr>
                <w:rFonts w:asciiTheme="minorHAnsi" w:hAnsiTheme="minorHAnsi"/>
              </w:rPr>
            </w:pPr>
            <w:r w:rsidRPr="00D02AFE">
              <w:rPr>
                <w:rFonts w:asciiTheme="minorHAnsi" w:hAnsiTheme="minorHAnsi"/>
              </w:rPr>
              <w:t>Établir les orientations</w:t>
            </w:r>
          </w:p>
          <w:p w:rsidR="00181E1F" w:rsidRPr="00D02AFE" w:rsidRDefault="00181E1F" w:rsidP="00D02AFE">
            <w:pPr>
              <w:pStyle w:val="Paragraphedeliste"/>
              <w:numPr>
                <w:ilvl w:val="0"/>
                <w:numId w:val="11"/>
              </w:numPr>
              <w:spacing w:before="120" w:line="240" w:lineRule="auto"/>
              <w:jc w:val="both"/>
              <w:rPr>
                <w:rFonts w:asciiTheme="minorHAnsi" w:hAnsiTheme="minorHAnsi"/>
              </w:rPr>
            </w:pPr>
            <w:r w:rsidRPr="00D02AFE">
              <w:rPr>
                <w:rFonts w:asciiTheme="minorHAnsi" w:hAnsiTheme="minorHAnsi"/>
              </w:rPr>
              <w:t>Cerner les priorités</w:t>
            </w:r>
          </w:p>
          <w:p w:rsidR="00181E1F" w:rsidRPr="00D02AFE" w:rsidRDefault="00181E1F" w:rsidP="00C93C4C">
            <w:pPr>
              <w:pStyle w:val="Paragraphedeliste"/>
              <w:numPr>
                <w:ilvl w:val="0"/>
                <w:numId w:val="11"/>
              </w:numPr>
              <w:spacing w:before="120" w:after="120" w:line="240" w:lineRule="auto"/>
              <w:jc w:val="both"/>
              <w:rPr>
                <w:rFonts w:asciiTheme="minorHAnsi" w:hAnsiTheme="minorHAnsi"/>
              </w:rPr>
            </w:pPr>
            <w:r w:rsidRPr="00D02AFE">
              <w:rPr>
                <w:rFonts w:asciiTheme="minorHAnsi" w:hAnsiTheme="minorHAnsi"/>
              </w:rPr>
              <w:t>Amorcer le travail sur la structure et la gouvernance</w:t>
            </w:r>
          </w:p>
        </w:tc>
        <w:tc>
          <w:tcPr>
            <w:tcW w:w="3240" w:type="dxa"/>
          </w:tcPr>
          <w:p w:rsidR="00181E1F" w:rsidRPr="00D02AFE" w:rsidRDefault="00181E1F" w:rsidP="00D02AFE">
            <w:pPr>
              <w:pStyle w:val="Pieddepage"/>
              <w:tabs>
                <w:tab w:val="clear" w:pos="4320"/>
                <w:tab w:val="clear" w:pos="8640"/>
              </w:tabs>
              <w:spacing w:before="120"/>
              <w:rPr>
                <w:rFonts w:asciiTheme="minorHAnsi" w:hAnsiTheme="minorHAnsi"/>
                <w:sz w:val="22"/>
                <w:szCs w:val="22"/>
              </w:rPr>
            </w:pPr>
          </w:p>
        </w:tc>
      </w:tr>
      <w:tr w:rsidR="00577D12" w:rsidRPr="00D02AFE" w:rsidTr="00D02AFE">
        <w:trPr>
          <w:trHeight w:val="458"/>
        </w:trPr>
        <w:tc>
          <w:tcPr>
            <w:tcW w:w="1975" w:type="dxa"/>
          </w:tcPr>
          <w:p w:rsidR="00577D12" w:rsidRPr="00D02AFE" w:rsidRDefault="00577D12" w:rsidP="00C93C4C">
            <w:pPr>
              <w:rPr>
                <w:rFonts w:asciiTheme="minorHAnsi" w:hAnsiTheme="minorHAnsi"/>
                <w:b/>
                <w:szCs w:val="22"/>
              </w:rPr>
            </w:pPr>
            <w:r w:rsidRPr="00D02AFE">
              <w:rPr>
                <w:rFonts w:asciiTheme="minorHAnsi" w:hAnsiTheme="minorHAnsi"/>
                <w:b/>
                <w:szCs w:val="22"/>
              </w:rPr>
              <w:t>État de la situation –De la suite dans les idées</w:t>
            </w:r>
          </w:p>
          <w:p w:rsidR="00286CFD" w:rsidRPr="00A25A8B" w:rsidRDefault="00286CFD" w:rsidP="00D02AFE">
            <w:pPr>
              <w:spacing w:before="120"/>
              <w:rPr>
                <w:rFonts w:asciiTheme="minorHAnsi" w:hAnsiTheme="minorHAnsi"/>
                <w:b/>
                <w:szCs w:val="22"/>
              </w:rPr>
            </w:pPr>
            <w:r w:rsidRPr="00A25A8B">
              <w:rPr>
                <w:rFonts w:asciiTheme="minorHAnsi" w:hAnsiTheme="minorHAnsi"/>
                <w:b/>
                <w:szCs w:val="22"/>
              </w:rPr>
              <w:t>Diapos 3 à 6</w:t>
            </w:r>
          </w:p>
        </w:tc>
        <w:tc>
          <w:tcPr>
            <w:tcW w:w="9180" w:type="dxa"/>
          </w:tcPr>
          <w:p w:rsidR="00577D12" w:rsidRPr="00D02AFE" w:rsidRDefault="00577D12" w:rsidP="00C93C4C">
            <w:pPr>
              <w:jc w:val="both"/>
              <w:rPr>
                <w:rFonts w:asciiTheme="minorHAnsi" w:hAnsiTheme="minorHAnsi"/>
                <w:sz w:val="22"/>
                <w:szCs w:val="22"/>
              </w:rPr>
            </w:pPr>
            <w:r w:rsidRPr="00D02AFE">
              <w:rPr>
                <w:rFonts w:asciiTheme="minorHAnsi" w:hAnsiTheme="minorHAnsi"/>
                <w:sz w:val="22"/>
                <w:szCs w:val="22"/>
              </w:rPr>
              <w:t>Depuis sa création en 2008, la Concertation pour de saines habitudes de vie (</w:t>
            </w:r>
            <w:r w:rsidR="00B7689D" w:rsidRPr="00D02AFE">
              <w:rPr>
                <w:rFonts w:asciiTheme="minorHAnsi" w:hAnsiTheme="minorHAnsi"/>
                <w:sz w:val="22"/>
                <w:szCs w:val="22"/>
              </w:rPr>
              <w:t xml:space="preserve">Table intersectorielle régionale: </w:t>
            </w:r>
            <w:r w:rsidRPr="00D02AFE">
              <w:rPr>
                <w:rFonts w:asciiTheme="minorHAnsi" w:hAnsiTheme="minorHAnsi"/>
                <w:sz w:val="22"/>
                <w:szCs w:val="22"/>
              </w:rPr>
              <w:t>TIR-SHV) a connu une évolution autant au niveau de son mandat que de sa composition.  Dans cette période de grande mouvance, la TIR-SHV doit se redéfinir et composer avec l’arrivée de nouveaux mandats qui lui sont confiés dans le cadre de la Politique gouvernementale de prévention en santé (PGPS).</w:t>
            </w:r>
          </w:p>
          <w:p w:rsidR="00577D12" w:rsidRPr="00D02AFE" w:rsidRDefault="00577D12" w:rsidP="00D02AFE">
            <w:pPr>
              <w:spacing w:after="200"/>
              <w:contextualSpacing/>
              <w:rPr>
                <w:rFonts w:asciiTheme="minorHAnsi" w:eastAsiaTheme="minorHAnsi" w:hAnsiTheme="minorHAnsi" w:cstheme="minorBidi"/>
                <w:sz w:val="22"/>
                <w:szCs w:val="22"/>
                <w:lang w:eastAsia="en-US"/>
              </w:rPr>
            </w:pPr>
          </w:p>
          <w:p w:rsidR="00181E1F" w:rsidRPr="00D02AFE" w:rsidRDefault="00577D12" w:rsidP="00D02AFE">
            <w:pPr>
              <w:spacing w:after="200"/>
              <w:contextualSpacing/>
              <w:rPr>
                <w:rFonts w:asciiTheme="minorHAnsi" w:eastAsiaTheme="minorHAnsi" w:hAnsiTheme="minorHAnsi" w:cstheme="minorBidi"/>
                <w:sz w:val="22"/>
                <w:szCs w:val="22"/>
                <w:lang w:eastAsia="en-US"/>
              </w:rPr>
            </w:pPr>
            <w:r w:rsidRPr="00D02AFE">
              <w:rPr>
                <w:rFonts w:asciiTheme="minorHAnsi" w:eastAsiaTheme="minorHAnsi" w:hAnsiTheme="minorHAnsi" w:cstheme="minorBidi"/>
                <w:sz w:val="22"/>
                <w:szCs w:val="22"/>
                <w:lang w:eastAsia="en-US"/>
              </w:rPr>
              <w:t xml:space="preserve">Les saines habitudes de vie </w:t>
            </w:r>
            <w:r w:rsidR="00181E1F" w:rsidRPr="00D02AFE">
              <w:rPr>
                <w:rFonts w:asciiTheme="minorHAnsi" w:eastAsiaTheme="minorHAnsi" w:hAnsiTheme="minorHAnsi" w:cstheme="minorBidi"/>
                <w:sz w:val="22"/>
                <w:szCs w:val="22"/>
                <w:lang w:eastAsia="en-US"/>
              </w:rPr>
              <w:t xml:space="preserve">se retrouvent de façon transversale au sein des plans d’action de plusieurs instances de concertation. </w:t>
            </w:r>
          </w:p>
          <w:p w:rsidR="0077312D" w:rsidRDefault="0077312D" w:rsidP="00D02AFE">
            <w:pPr>
              <w:spacing w:after="200"/>
              <w:contextualSpacing/>
              <w:rPr>
                <w:rFonts w:asciiTheme="minorHAnsi" w:eastAsiaTheme="minorHAnsi" w:hAnsiTheme="minorHAnsi" w:cstheme="minorBidi"/>
                <w:sz w:val="22"/>
                <w:szCs w:val="22"/>
                <w:lang w:eastAsia="en-US"/>
              </w:rPr>
            </w:pPr>
          </w:p>
          <w:p w:rsidR="00156E27" w:rsidRPr="00D02AFE" w:rsidRDefault="00577D12" w:rsidP="00D02AFE">
            <w:pPr>
              <w:spacing w:after="200"/>
              <w:contextualSpacing/>
              <w:rPr>
                <w:rFonts w:asciiTheme="minorHAnsi" w:eastAsiaTheme="minorHAnsi" w:hAnsiTheme="minorHAnsi" w:cstheme="minorBidi"/>
                <w:sz w:val="22"/>
                <w:szCs w:val="22"/>
                <w:lang w:eastAsia="en-US"/>
              </w:rPr>
            </w:pPr>
            <w:r w:rsidRPr="00D02AFE">
              <w:rPr>
                <w:rFonts w:asciiTheme="minorHAnsi" w:eastAsiaTheme="minorHAnsi" w:hAnsiTheme="minorHAnsi" w:cstheme="minorBidi"/>
                <w:sz w:val="22"/>
                <w:szCs w:val="22"/>
                <w:lang w:eastAsia="en-US"/>
              </w:rPr>
              <w:t xml:space="preserve">Les leviers pour agir se retrouvent dans les différentes politiques et </w:t>
            </w:r>
            <w:r w:rsidR="00156E27" w:rsidRPr="00D02AFE">
              <w:rPr>
                <w:rFonts w:asciiTheme="minorHAnsi" w:eastAsiaTheme="minorHAnsi" w:hAnsiTheme="minorHAnsi" w:cstheme="minorBidi"/>
                <w:sz w:val="22"/>
                <w:szCs w:val="22"/>
                <w:lang w:eastAsia="en-US"/>
              </w:rPr>
              <w:t xml:space="preserve">le soutien financier arrive de </w:t>
            </w:r>
            <w:r w:rsidR="00EA401D">
              <w:rPr>
                <w:rFonts w:asciiTheme="minorHAnsi" w:eastAsiaTheme="minorHAnsi" w:hAnsiTheme="minorHAnsi" w:cstheme="minorBidi"/>
                <w:sz w:val="22"/>
                <w:szCs w:val="22"/>
                <w:lang w:eastAsia="en-US"/>
              </w:rPr>
              <w:t>s</w:t>
            </w:r>
            <w:r w:rsidR="00156E27" w:rsidRPr="00D02AFE">
              <w:rPr>
                <w:rFonts w:asciiTheme="minorHAnsi" w:eastAsiaTheme="minorHAnsi" w:hAnsiTheme="minorHAnsi" w:cstheme="minorBidi"/>
                <w:sz w:val="22"/>
                <w:szCs w:val="22"/>
                <w:lang w:eastAsia="en-US"/>
              </w:rPr>
              <w:t>ources</w:t>
            </w:r>
            <w:r w:rsidR="00EA401D">
              <w:rPr>
                <w:rFonts w:asciiTheme="minorHAnsi" w:eastAsiaTheme="minorHAnsi" w:hAnsiTheme="minorHAnsi" w:cstheme="minorBidi"/>
                <w:sz w:val="22"/>
                <w:szCs w:val="22"/>
                <w:lang w:eastAsia="en-US"/>
              </w:rPr>
              <w:t xml:space="preserve"> variées</w:t>
            </w:r>
            <w:r w:rsidR="00156E27" w:rsidRPr="00D02AFE">
              <w:rPr>
                <w:rFonts w:asciiTheme="minorHAnsi" w:eastAsiaTheme="minorHAnsi" w:hAnsiTheme="minorHAnsi" w:cstheme="minorBidi"/>
                <w:sz w:val="22"/>
                <w:szCs w:val="22"/>
                <w:lang w:eastAsia="en-US"/>
              </w:rPr>
              <w:t>, ce qui nous demande de concerter nos actions au niveau régional  afin de s’assurer d’être complémentaire.</w:t>
            </w:r>
          </w:p>
          <w:p w:rsidR="00B7689D" w:rsidRPr="00D02AFE" w:rsidRDefault="00B7689D" w:rsidP="00D02AFE">
            <w:pPr>
              <w:spacing w:after="200"/>
              <w:contextualSpacing/>
              <w:rPr>
                <w:rFonts w:asciiTheme="minorHAnsi" w:eastAsiaTheme="minorHAnsi" w:hAnsiTheme="minorHAnsi" w:cstheme="minorBidi"/>
                <w:sz w:val="22"/>
                <w:szCs w:val="22"/>
                <w:lang w:eastAsia="en-US"/>
              </w:rPr>
            </w:pPr>
          </w:p>
          <w:p w:rsidR="00577D12" w:rsidRPr="00D02AFE" w:rsidRDefault="00156E27" w:rsidP="00D02AFE">
            <w:pPr>
              <w:spacing w:after="200"/>
              <w:contextualSpacing/>
              <w:rPr>
                <w:rFonts w:asciiTheme="minorHAnsi" w:eastAsiaTheme="minorHAnsi" w:hAnsiTheme="minorHAnsi" w:cstheme="minorBidi"/>
                <w:sz w:val="22"/>
                <w:szCs w:val="22"/>
                <w:lang w:eastAsia="en-US"/>
              </w:rPr>
            </w:pPr>
            <w:r w:rsidRPr="00D02AFE">
              <w:rPr>
                <w:rFonts w:asciiTheme="minorHAnsi" w:eastAsiaTheme="minorHAnsi" w:hAnsiTheme="minorHAnsi" w:cstheme="minorBidi"/>
                <w:sz w:val="22"/>
                <w:szCs w:val="22"/>
                <w:lang w:eastAsia="en-US"/>
              </w:rPr>
              <w:t>Il est proposé d’a</w:t>
            </w:r>
            <w:r w:rsidR="00205065" w:rsidRPr="00D02AFE">
              <w:rPr>
                <w:rFonts w:asciiTheme="minorHAnsi" w:eastAsiaTheme="minorHAnsi" w:hAnsiTheme="minorHAnsi" w:cstheme="minorBidi"/>
                <w:sz w:val="22"/>
                <w:szCs w:val="22"/>
                <w:lang w:eastAsia="en-US"/>
              </w:rPr>
              <w:t>dopter</w:t>
            </w:r>
            <w:r w:rsidRPr="00D02AFE">
              <w:rPr>
                <w:rFonts w:asciiTheme="minorHAnsi" w:eastAsiaTheme="minorHAnsi" w:hAnsiTheme="minorHAnsi" w:cstheme="minorBidi"/>
                <w:sz w:val="22"/>
                <w:szCs w:val="22"/>
                <w:lang w:eastAsia="en-US"/>
              </w:rPr>
              <w:t xml:space="preserve"> l</w:t>
            </w:r>
            <w:r w:rsidR="00205065" w:rsidRPr="00D02AFE">
              <w:rPr>
                <w:rFonts w:asciiTheme="minorHAnsi" w:eastAsiaTheme="minorHAnsi" w:hAnsiTheme="minorHAnsi" w:cstheme="minorBidi"/>
                <w:sz w:val="22"/>
                <w:szCs w:val="22"/>
                <w:lang w:eastAsia="en-US"/>
              </w:rPr>
              <w:t>es orientations</w:t>
            </w:r>
            <w:r w:rsidRPr="00D02AFE">
              <w:rPr>
                <w:rFonts w:asciiTheme="minorHAnsi" w:eastAsiaTheme="minorHAnsi" w:hAnsiTheme="minorHAnsi" w:cstheme="minorBidi"/>
                <w:sz w:val="22"/>
                <w:szCs w:val="22"/>
                <w:lang w:eastAsia="en-US"/>
              </w:rPr>
              <w:t xml:space="preserve"> </w:t>
            </w:r>
            <w:r w:rsidR="00205065" w:rsidRPr="00D02AFE">
              <w:rPr>
                <w:rFonts w:asciiTheme="minorHAnsi" w:eastAsiaTheme="minorHAnsi" w:hAnsiTheme="minorHAnsi" w:cstheme="minorBidi"/>
                <w:sz w:val="22"/>
                <w:szCs w:val="22"/>
                <w:lang w:eastAsia="en-US"/>
              </w:rPr>
              <w:t xml:space="preserve">de la </w:t>
            </w:r>
            <w:r w:rsidRPr="00D02AFE">
              <w:rPr>
                <w:rFonts w:asciiTheme="minorHAnsi" w:eastAsiaTheme="minorHAnsi" w:hAnsiTheme="minorHAnsi" w:cstheme="minorBidi"/>
                <w:sz w:val="22"/>
                <w:szCs w:val="22"/>
                <w:lang w:eastAsia="en-US"/>
              </w:rPr>
              <w:t>Politique gouvernementale de prévention en santé pour bâtir le plan d’action</w:t>
            </w:r>
            <w:r w:rsidR="00205065" w:rsidRPr="00D02AFE">
              <w:rPr>
                <w:rFonts w:asciiTheme="minorHAnsi" w:eastAsiaTheme="minorHAnsi" w:hAnsiTheme="minorHAnsi" w:cstheme="minorBidi"/>
                <w:sz w:val="22"/>
                <w:szCs w:val="22"/>
                <w:lang w:eastAsia="en-US"/>
              </w:rPr>
              <w:t xml:space="preserve"> de la Concertation et c’est sous cet angle que le bilan des activités de l’An 1 a</w:t>
            </w:r>
            <w:r w:rsidR="00181E1F" w:rsidRPr="00D02AFE">
              <w:rPr>
                <w:rFonts w:asciiTheme="minorHAnsi" w:eastAsiaTheme="minorHAnsi" w:hAnsiTheme="minorHAnsi" w:cstheme="minorBidi"/>
                <w:sz w:val="22"/>
                <w:szCs w:val="22"/>
                <w:lang w:eastAsia="en-US"/>
              </w:rPr>
              <w:t>vait</w:t>
            </w:r>
            <w:r w:rsidR="00205065" w:rsidRPr="00D02AFE">
              <w:rPr>
                <w:rFonts w:asciiTheme="minorHAnsi" w:eastAsiaTheme="minorHAnsi" w:hAnsiTheme="minorHAnsi" w:cstheme="minorBidi"/>
                <w:sz w:val="22"/>
                <w:szCs w:val="22"/>
                <w:lang w:eastAsia="en-US"/>
              </w:rPr>
              <w:t xml:space="preserve"> été présenté en juin 201</w:t>
            </w:r>
            <w:r w:rsidR="00B7689D" w:rsidRPr="00D02AFE">
              <w:rPr>
                <w:rFonts w:asciiTheme="minorHAnsi" w:eastAsiaTheme="minorHAnsi" w:hAnsiTheme="minorHAnsi" w:cstheme="minorBidi"/>
                <w:sz w:val="22"/>
                <w:szCs w:val="22"/>
                <w:lang w:eastAsia="en-US"/>
              </w:rPr>
              <w:t>8</w:t>
            </w:r>
            <w:r w:rsidR="00205065" w:rsidRPr="00D02AFE">
              <w:rPr>
                <w:rFonts w:asciiTheme="minorHAnsi" w:eastAsiaTheme="minorHAnsi" w:hAnsiTheme="minorHAnsi" w:cstheme="minorBidi"/>
                <w:sz w:val="22"/>
                <w:szCs w:val="22"/>
                <w:lang w:eastAsia="en-US"/>
              </w:rPr>
              <w:t>.</w:t>
            </w:r>
            <w:r w:rsidRPr="00D02AFE">
              <w:rPr>
                <w:rFonts w:asciiTheme="minorHAnsi" w:eastAsiaTheme="minorHAnsi" w:hAnsiTheme="minorHAnsi" w:cstheme="minorBidi"/>
                <w:sz w:val="22"/>
                <w:szCs w:val="22"/>
                <w:lang w:eastAsia="en-US"/>
              </w:rPr>
              <w:t xml:space="preserve">    </w:t>
            </w:r>
            <w:r w:rsidR="00577D12" w:rsidRPr="00D02AFE">
              <w:rPr>
                <w:rFonts w:asciiTheme="minorHAnsi" w:eastAsiaTheme="minorHAnsi" w:hAnsiTheme="minorHAnsi" w:cstheme="minorBidi"/>
                <w:sz w:val="22"/>
                <w:szCs w:val="22"/>
                <w:lang w:eastAsia="en-US"/>
              </w:rPr>
              <w:t xml:space="preserve">  </w:t>
            </w:r>
          </w:p>
          <w:p w:rsidR="00685F5F" w:rsidRPr="00D02AFE" w:rsidRDefault="00685F5F" w:rsidP="00D02AFE">
            <w:pPr>
              <w:spacing w:after="200"/>
              <w:contextualSpacing/>
              <w:rPr>
                <w:rFonts w:asciiTheme="minorHAnsi" w:eastAsiaTheme="minorHAnsi" w:hAnsiTheme="minorHAnsi" w:cstheme="minorBidi"/>
                <w:sz w:val="22"/>
                <w:szCs w:val="22"/>
                <w:lang w:eastAsia="en-US"/>
              </w:rPr>
            </w:pPr>
          </w:p>
          <w:p w:rsidR="00577D12" w:rsidRPr="00D02AFE" w:rsidRDefault="00685F5F" w:rsidP="00D02AFE">
            <w:pPr>
              <w:spacing w:after="120"/>
              <w:contextualSpacing/>
              <w:rPr>
                <w:rFonts w:asciiTheme="minorHAnsi" w:eastAsiaTheme="minorHAnsi" w:hAnsiTheme="minorHAnsi" w:cstheme="minorBidi"/>
                <w:sz w:val="22"/>
                <w:szCs w:val="22"/>
                <w:lang w:eastAsia="en-US"/>
              </w:rPr>
            </w:pPr>
            <w:r w:rsidRPr="00D02AFE">
              <w:rPr>
                <w:rFonts w:asciiTheme="minorHAnsi" w:eastAsiaTheme="minorHAnsi" w:hAnsiTheme="minorHAnsi" w:cstheme="minorBidi"/>
                <w:sz w:val="22"/>
                <w:szCs w:val="22"/>
                <w:lang w:eastAsia="en-US"/>
              </w:rPr>
              <w:t>Josée</w:t>
            </w:r>
            <w:r w:rsidR="00A511E7" w:rsidRPr="00D02AFE">
              <w:rPr>
                <w:rFonts w:asciiTheme="minorHAnsi" w:eastAsiaTheme="minorHAnsi" w:hAnsiTheme="minorHAnsi" w:cstheme="minorBidi"/>
                <w:sz w:val="22"/>
                <w:szCs w:val="22"/>
                <w:lang w:eastAsia="en-US"/>
              </w:rPr>
              <w:t xml:space="preserve"> Charlebois,</w:t>
            </w:r>
            <w:r w:rsidRPr="00D02AFE">
              <w:rPr>
                <w:rFonts w:asciiTheme="minorHAnsi" w:eastAsiaTheme="minorHAnsi" w:hAnsiTheme="minorHAnsi" w:cstheme="minorBidi"/>
                <w:sz w:val="22"/>
                <w:szCs w:val="22"/>
                <w:lang w:eastAsia="en-US"/>
              </w:rPr>
              <w:t xml:space="preserve"> Isabelle</w:t>
            </w:r>
            <w:r w:rsidR="00A511E7" w:rsidRPr="00D02AFE">
              <w:rPr>
                <w:rFonts w:asciiTheme="minorHAnsi" w:eastAsiaTheme="minorHAnsi" w:hAnsiTheme="minorHAnsi" w:cstheme="minorBidi"/>
                <w:sz w:val="22"/>
                <w:szCs w:val="22"/>
                <w:lang w:eastAsia="en-US"/>
              </w:rPr>
              <w:t xml:space="preserve"> Girard</w:t>
            </w:r>
            <w:r w:rsidRPr="00D02AFE">
              <w:rPr>
                <w:rFonts w:asciiTheme="minorHAnsi" w:eastAsiaTheme="minorHAnsi" w:hAnsiTheme="minorHAnsi" w:cstheme="minorBidi"/>
                <w:sz w:val="22"/>
                <w:szCs w:val="22"/>
                <w:lang w:eastAsia="en-US"/>
              </w:rPr>
              <w:t>, Carl</w:t>
            </w:r>
            <w:r w:rsidR="00A511E7" w:rsidRPr="00D02AFE">
              <w:rPr>
                <w:rFonts w:asciiTheme="minorHAnsi" w:eastAsiaTheme="minorHAnsi" w:hAnsiTheme="minorHAnsi" w:cstheme="minorBidi"/>
                <w:sz w:val="22"/>
                <w:szCs w:val="22"/>
                <w:lang w:eastAsia="en-US"/>
              </w:rPr>
              <w:t xml:space="preserve"> Cléments</w:t>
            </w:r>
            <w:r w:rsidRPr="00D02AFE">
              <w:rPr>
                <w:rFonts w:asciiTheme="minorHAnsi" w:eastAsiaTheme="minorHAnsi" w:hAnsiTheme="minorHAnsi" w:cstheme="minorBidi"/>
                <w:sz w:val="22"/>
                <w:szCs w:val="22"/>
                <w:lang w:eastAsia="en-US"/>
              </w:rPr>
              <w:t xml:space="preserve"> et Stéphanie</w:t>
            </w:r>
            <w:r w:rsidR="00A511E7" w:rsidRPr="00D02AFE">
              <w:rPr>
                <w:rFonts w:asciiTheme="minorHAnsi" w:eastAsiaTheme="minorHAnsi" w:hAnsiTheme="minorHAnsi" w:cstheme="minorBidi"/>
                <w:sz w:val="22"/>
                <w:szCs w:val="22"/>
                <w:lang w:eastAsia="en-US"/>
              </w:rPr>
              <w:t xml:space="preserve"> Dicaire</w:t>
            </w:r>
            <w:r w:rsidRPr="00D02AFE">
              <w:rPr>
                <w:rFonts w:asciiTheme="minorHAnsi" w:eastAsiaTheme="minorHAnsi" w:hAnsiTheme="minorHAnsi" w:cstheme="minorBidi"/>
                <w:sz w:val="22"/>
                <w:szCs w:val="22"/>
                <w:lang w:eastAsia="en-US"/>
              </w:rPr>
              <w:t xml:space="preserve"> ont rencontré certains partenaires (TDS/RLP et ministères) pour échanger sur les attentes envers la Concertation et les rôles de collaboration. La valeur ajoutée de travailler en concertation a été apportée ainsi que la volonté de poursuivre la mobilisation autour des SHV. L’activité bilan du 14 juin 2018 nous a aussi permis de recueillir des informations qui ont bonifié la Concertation par l’ajout de partenaires</w:t>
            </w:r>
            <w:r w:rsidR="00B7689D" w:rsidRPr="00D02AFE">
              <w:rPr>
                <w:rFonts w:asciiTheme="minorHAnsi" w:eastAsiaTheme="minorHAnsi" w:hAnsiTheme="minorHAnsi" w:cstheme="minorBidi"/>
                <w:sz w:val="22"/>
                <w:szCs w:val="22"/>
                <w:lang w:eastAsia="en-US"/>
              </w:rPr>
              <w:t xml:space="preserve"> et de contenu, l</w:t>
            </w:r>
            <w:r w:rsidRPr="00D02AFE">
              <w:rPr>
                <w:rFonts w:asciiTheme="minorHAnsi" w:eastAsiaTheme="minorHAnsi" w:hAnsiTheme="minorHAnsi" w:cstheme="minorBidi"/>
                <w:sz w:val="22"/>
                <w:szCs w:val="22"/>
                <w:lang w:eastAsia="en-US"/>
              </w:rPr>
              <w:t>a fusion de comités</w:t>
            </w:r>
            <w:r w:rsidR="00286CFD" w:rsidRPr="00D02AFE">
              <w:rPr>
                <w:rFonts w:asciiTheme="minorHAnsi" w:eastAsiaTheme="minorHAnsi" w:hAnsiTheme="minorHAnsi" w:cstheme="minorBidi"/>
                <w:sz w:val="22"/>
                <w:szCs w:val="22"/>
                <w:lang w:eastAsia="en-US"/>
              </w:rPr>
              <w:t xml:space="preserve"> et les liens à créer avec les autres tables thématiques.</w:t>
            </w:r>
            <w:r w:rsidRPr="00D02AFE">
              <w:rPr>
                <w:rFonts w:asciiTheme="minorHAnsi" w:eastAsiaTheme="minorHAnsi" w:hAnsiTheme="minorHAnsi" w:cstheme="minorBidi"/>
                <w:sz w:val="22"/>
                <w:szCs w:val="22"/>
                <w:lang w:eastAsia="en-US"/>
              </w:rPr>
              <w:t xml:space="preserve">      </w:t>
            </w:r>
          </w:p>
        </w:tc>
        <w:tc>
          <w:tcPr>
            <w:tcW w:w="3240" w:type="dxa"/>
          </w:tcPr>
          <w:p w:rsidR="00577D12" w:rsidRPr="00D02AFE" w:rsidRDefault="00577D12" w:rsidP="00D02AFE">
            <w:pPr>
              <w:pStyle w:val="Pieddepage"/>
              <w:tabs>
                <w:tab w:val="clear" w:pos="4320"/>
                <w:tab w:val="clear" w:pos="8640"/>
              </w:tabs>
              <w:spacing w:before="120"/>
              <w:rPr>
                <w:rFonts w:asciiTheme="minorHAnsi" w:hAnsiTheme="minorHAnsi"/>
                <w:sz w:val="22"/>
                <w:szCs w:val="22"/>
              </w:rPr>
            </w:pPr>
          </w:p>
        </w:tc>
      </w:tr>
      <w:tr w:rsidR="00577D12" w:rsidRPr="00D02AFE" w:rsidTr="00D02AFE">
        <w:trPr>
          <w:trHeight w:val="602"/>
        </w:trPr>
        <w:tc>
          <w:tcPr>
            <w:tcW w:w="1975" w:type="dxa"/>
          </w:tcPr>
          <w:p w:rsidR="00577D12" w:rsidRPr="00D02AFE" w:rsidRDefault="00577D12" w:rsidP="00C93C4C">
            <w:pPr>
              <w:rPr>
                <w:rFonts w:asciiTheme="minorHAnsi" w:hAnsiTheme="minorHAnsi"/>
                <w:b/>
                <w:szCs w:val="22"/>
              </w:rPr>
            </w:pPr>
            <w:r w:rsidRPr="00D02AFE">
              <w:rPr>
                <w:rFonts w:asciiTheme="minorHAnsi" w:hAnsiTheme="minorHAnsi"/>
                <w:b/>
                <w:szCs w:val="22"/>
              </w:rPr>
              <w:lastRenderedPageBreak/>
              <w:t>Les Rôles de la Concertation</w:t>
            </w:r>
          </w:p>
          <w:p w:rsidR="00286CFD" w:rsidRPr="00A25A8B" w:rsidRDefault="00286CFD" w:rsidP="00D02AFE">
            <w:pPr>
              <w:spacing w:before="120"/>
              <w:ind w:left="244" w:hanging="244"/>
              <w:rPr>
                <w:rFonts w:asciiTheme="minorHAnsi" w:hAnsiTheme="minorHAnsi"/>
                <w:b/>
                <w:szCs w:val="22"/>
              </w:rPr>
            </w:pPr>
            <w:r w:rsidRPr="00A25A8B">
              <w:rPr>
                <w:rFonts w:asciiTheme="minorHAnsi" w:hAnsiTheme="minorHAnsi"/>
                <w:b/>
                <w:szCs w:val="22"/>
              </w:rPr>
              <w:t>Diapo 7</w:t>
            </w:r>
          </w:p>
        </w:tc>
        <w:tc>
          <w:tcPr>
            <w:tcW w:w="9180" w:type="dxa"/>
          </w:tcPr>
          <w:p w:rsidR="00685F5F" w:rsidRPr="00D02AFE" w:rsidRDefault="00685F5F" w:rsidP="00C93C4C">
            <w:pPr>
              <w:spacing w:after="100" w:afterAutospacing="1"/>
              <w:ind w:firstLine="20"/>
              <w:jc w:val="both"/>
              <w:rPr>
                <w:rFonts w:asciiTheme="minorHAnsi" w:hAnsiTheme="minorHAnsi"/>
                <w:bCs/>
                <w:sz w:val="22"/>
                <w:szCs w:val="22"/>
              </w:rPr>
            </w:pPr>
            <w:r w:rsidRPr="00D02AFE">
              <w:rPr>
                <w:rFonts w:asciiTheme="minorHAnsi" w:hAnsiTheme="minorHAnsi"/>
                <w:bCs/>
                <w:sz w:val="22"/>
                <w:szCs w:val="22"/>
              </w:rPr>
              <w:t xml:space="preserve">Les cinq rôles de la Concertation, issu du réseau </w:t>
            </w:r>
            <w:r w:rsidR="00B7689D" w:rsidRPr="00D02AFE">
              <w:rPr>
                <w:rFonts w:asciiTheme="minorHAnsi" w:hAnsiTheme="minorHAnsi"/>
                <w:bCs/>
                <w:sz w:val="22"/>
                <w:szCs w:val="22"/>
              </w:rPr>
              <w:t xml:space="preserve">national </w:t>
            </w:r>
            <w:r w:rsidRPr="00D02AFE">
              <w:rPr>
                <w:rFonts w:asciiTheme="minorHAnsi" w:hAnsiTheme="minorHAnsi"/>
                <w:bCs/>
                <w:sz w:val="22"/>
                <w:szCs w:val="22"/>
              </w:rPr>
              <w:t>des TIR-SHV sont présentés</w:t>
            </w:r>
            <w:r w:rsidR="00A511E7" w:rsidRPr="00D02AFE">
              <w:rPr>
                <w:rFonts w:asciiTheme="minorHAnsi" w:hAnsiTheme="minorHAnsi"/>
                <w:bCs/>
                <w:sz w:val="22"/>
                <w:szCs w:val="22"/>
              </w:rPr>
              <w:t xml:space="preserve"> par Anne-Marie DesRoches</w:t>
            </w:r>
            <w:r w:rsidRPr="00D02AFE">
              <w:rPr>
                <w:rFonts w:asciiTheme="minorHAnsi" w:hAnsiTheme="minorHAnsi"/>
                <w:bCs/>
                <w:sz w:val="22"/>
                <w:szCs w:val="22"/>
              </w:rPr>
              <w:t>. Les actions que nous identifierons au plan devront tenir compte de ces rôles qui positionnent la Concertation en soutien aux territoires :</w:t>
            </w:r>
          </w:p>
          <w:p w:rsidR="00685F5F" w:rsidRPr="00D02AFE" w:rsidRDefault="00685F5F" w:rsidP="00D02AFE">
            <w:pPr>
              <w:pStyle w:val="Paragraphedeliste"/>
              <w:numPr>
                <w:ilvl w:val="0"/>
                <w:numId w:val="9"/>
              </w:numPr>
              <w:spacing w:before="120" w:line="240" w:lineRule="auto"/>
              <w:ind w:hanging="613"/>
              <w:jc w:val="both"/>
              <w:rPr>
                <w:rFonts w:asciiTheme="minorHAnsi" w:hAnsiTheme="minorHAnsi"/>
                <w:bCs/>
              </w:rPr>
            </w:pPr>
            <w:r w:rsidRPr="00D02AFE">
              <w:rPr>
                <w:rFonts w:asciiTheme="minorHAnsi" w:hAnsiTheme="minorHAnsi"/>
                <w:bCs/>
              </w:rPr>
              <w:t>Soutien à la formation et au perfectionnement des intervenants et acteurs de la région</w:t>
            </w:r>
          </w:p>
          <w:p w:rsidR="00685F5F" w:rsidRPr="00D02AFE" w:rsidRDefault="00685F5F" w:rsidP="00D02AFE">
            <w:pPr>
              <w:pStyle w:val="Paragraphedeliste"/>
              <w:numPr>
                <w:ilvl w:val="0"/>
                <w:numId w:val="9"/>
              </w:numPr>
              <w:spacing w:line="240" w:lineRule="auto"/>
              <w:ind w:hanging="613"/>
              <w:rPr>
                <w:rFonts w:asciiTheme="minorHAnsi" w:hAnsiTheme="minorHAnsi"/>
              </w:rPr>
            </w:pPr>
            <w:r w:rsidRPr="00D02AFE">
              <w:rPr>
                <w:rFonts w:asciiTheme="minorHAnsi" w:hAnsiTheme="minorHAnsi"/>
              </w:rPr>
              <w:t>Promotion soutien et mise en valeur de politiques, mesures et initiatives favorables aux environnements</w:t>
            </w:r>
          </w:p>
          <w:p w:rsidR="00685F5F" w:rsidRPr="00D02AFE" w:rsidRDefault="00685F5F" w:rsidP="00D02AFE">
            <w:pPr>
              <w:pStyle w:val="Paragraphedeliste"/>
              <w:numPr>
                <w:ilvl w:val="0"/>
                <w:numId w:val="9"/>
              </w:numPr>
              <w:spacing w:line="240" w:lineRule="auto"/>
              <w:ind w:hanging="613"/>
              <w:rPr>
                <w:rFonts w:asciiTheme="minorHAnsi" w:hAnsiTheme="minorHAnsi"/>
              </w:rPr>
            </w:pPr>
            <w:r w:rsidRPr="00D02AFE">
              <w:rPr>
                <w:rFonts w:asciiTheme="minorHAnsi" w:hAnsiTheme="minorHAnsi"/>
              </w:rPr>
              <w:t>Mobilisation, influence et mise en réseau des acteurs régionaux et des ressources professionnelles</w:t>
            </w:r>
          </w:p>
          <w:p w:rsidR="00685F5F" w:rsidRPr="00D02AFE" w:rsidRDefault="00685F5F" w:rsidP="00D02AFE">
            <w:pPr>
              <w:pStyle w:val="Paragraphedeliste"/>
              <w:numPr>
                <w:ilvl w:val="0"/>
                <w:numId w:val="9"/>
              </w:numPr>
              <w:spacing w:line="240" w:lineRule="auto"/>
              <w:ind w:hanging="613"/>
              <w:rPr>
                <w:rFonts w:asciiTheme="minorHAnsi" w:hAnsiTheme="minorHAnsi"/>
              </w:rPr>
            </w:pPr>
            <w:r w:rsidRPr="00D02AFE">
              <w:rPr>
                <w:rFonts w:asciiTheme="minorHAnsi" w:hAnsiTheme="minorHAnsi"/>
              </w:rPr>
              <w:t>Soutien au développement d’une culture évaluative</w:t>
            </w:r>
          </w:p>
          <w:p w:rsidR="00577D12" w:rsidRPr="00D02AFE" w:rsidRDefault="00685F5F" w:rsidP="00D02AFE">
            <w:pPr>
              <w:pStyle w:val="Paragraphedeliste"/>
              <w:numPr>
                <w:ilvl w:val="0"/>
                <w:numId w:val="9"/>
              </w:numPr>
              <w:spacing w:after="120" w:line="240" w:lineRule="auto"/>
              <w:ind w:left="674" w:hanging="567"/>
              <w:rPr>
                <w:rFonts w:asciiTheme="minorHAnsi" w:hAnsiTheme="minorHAnsi"/>
                <w:bCs/>
              </w:rPr>
            </w:pPr>
            <w:r w:rsidRPr="00D02AFE">
              <w:rPr>
                <w:rFonts w:asciiTheme="minorHAnsi" w:hAnsiTheme="minorHAnsi"/>
              </w:rPr>
              <w:t>Identification des besoins et opportunités des communautés et des régions</w:t>
            </w:r>
          </w:p>
        </w:tc>
        <w:tc>
          <w:tcPr>
            <w:tcW w:w="3240" w:type="dxa"/>
          </w:tcPr>
          <w:p w:rsidR="00577D12" w:rsidRPr="00D02AFE" w:rsidRDefault="00577D12" w:rsidP="00D02AFE">
            <w:pPr>
              <w:pStyle w:val="Pieddepage"/>
              <w:tabs>
                <w:tab w:val="clear" w:pos="4320"/>
                <w:tab w:val="clear" w:pos="8640"/>
              </w:tabs>
              <w:rPr>
                <w:rFonts w:asciiTheme="minorHAnsi" w:hAnsiTheme="minorHAnsi"/>
                <w:sz w:val="22"/>
                <w:szCs w:val="22"/>
              </w:rPr>
            </w:pPr>
          </w:p>
        </w:tc>
      </w:tr>
      <w:tr w:rsidR="00577D12" w:rsidRPr="00D02AFE" w:rsidTr="00D02AFE">
        <w:trPr>
          <w:trHeight w:val="171"/>
        </w:trPr>
        <w:tc>
          <w:tcPr>
            <w:tcW w:w="1975" w:type="dxa"/>
          </w:tcPr>
          <w:p w:rsidR="00577D12" w:rsidRPr="00D02AFE" w:rsidRDefault="00577D12" w:rsidP="00D02AFE">
            <w:pPr>
              <w:rPr>
                <w:rFonts w:asciiTheme="minorHAnsi" w:hAnsiTheme="minorHAnsi"/>
                <w:b/>
                <w:szCs w:val="22"/>
              </w:rPr>
            </w:pPr>
            <w:r w:rsidRPr="00D02AFE">
              <w:rPr>
                <w:rFonts w:asciiTheme="minorHAnsi" w:hAnsiTheme="minorHAnsi"/>
                <w:b/>
                <w:szCs w:val="22"/>
              </w:rPr>
              <w:t>Les propositions des comités de travail</w:t>
            </w:r>
          </w:p>
          <w:p w:rsidR="00286CFD" w:rsidRPr="00A25A8B" w:rsidRDefault="00286CFD" w:rsidP="00D02AFE">
            <w:pPr>
              <w:spacing w:before="120"/>
              <w:rPr>
                <w:rFonts w:asciiTheme="minorHAnsi" w:hAnsiTheme="minorHAnsi"/>
                <w:b/>
                <w:szCs w:val="22"/>
              </w:rPr>
            </w:pPr>
            <w:r w:rsidRPr="00A25A8B">
              <w:rPr>
                <w:rFonts w:asciiTheme="minorHAnsi" w:hAnsiTheme="minorHAnsi"/>
                <w:b/>
                <w:szCs w:val="22"/>
              </w:rPr>
              <w:t>Diapos 8 à 26</w:t>
            </w:r>
          </w:p>
        </w:tc>
        <w:tc>
          <w:tcPr>
            <w:tcW w:w="9180" w:type="dxa"/>
          </w:tcPr>
          <w:p w:rsidR="00286CFD" w:rsidRPr="00D02AFE" w:rsidRDefault="00A511E7" w:rsidP="00D02AFE">
            <w:pPr>
              <w:contextualSpacing/>
              <w:rPr>
                <w:rFonts w:asciiTheme="minorHAnsi" w:eastAsiaTheme="minorHAnsi" w:hAnsiTheme="minorHAnsi" w:cstheme="minorBidi"/>
                <w:sz w:val="22"/>
                <w:szCs w:val="22"/>
                <w:lang w:eastAsia="en-US"/>
              </w:rPr>
            </w:pPr>
            <w:r w:rsidRPr="00D02AFE">
              <w:rPr>
                <w:rFonts w:asciiTheme="minorHAnsi" w:eastAsiaTheme="minorHAnsi" w:hAnsiTheme="minorHAnsi" w:cstheme="minorBidi"/>
                <w:sz w:val="22"/>
                <w:szCs w:val="22"/>
                <w:lang w:eastAsia="en-US"/>
              </w:rPr>
              <w:t>Chaque personne responsable d’un comité de travail p</w:t>
            </w:r>
            <w:r w:rsidR="00286CFD" w:rsidRPr="00D02AFE">
              <w:rPr>
                <w:rFonts w:asciiTheme="minorHAnsi" w:eastAsiaTheme="minorHAnsi" w:hAnsiTheme="minorHAnsi" w:cstheme="minorBidi"/>
                <w:sz w:val="22"/>
                <w:szCs w:val="22"/>
                <w:lang w:eastAsia="en-US"/>
              </w:rPr>
              <w:t>résent</w:t>
            </w:r>
            <w:r w:rsidRPr="00D02AFE">
              <w:rPr>
                <w:rFonts w:asciiTheme="minorHAnsi" w:eastAsiaTheme="minorHAnsi" w:hAnsiTheme="minorHAnsi" w:cstheme="minorBidi"/>
                <w:sz w:val="22"/>
                <w:szCs w:val="22"/>
                <w:lang w:eastAsia="en-US"/>
              </w:rPr>
              <w:t>e l</w:t>
            </w:r>
            <w:r w:rsidR="00286CFD" w:rsidRPr="00D02AFE">
              <w:rPr>
                <w:rFonts w:asciiTheme="minorHAnsi" w:eastAsiaTheme="minorHAnsi" w:hAnsiTheme="minorHAnsi" w:cstheme="minorBidi"/>
                <w:sz w:val="22"/>
                <w:szCs w:val="22"/>
                <w:lang w:eastAsia="en-US"/>
              </w:rPr>
              <w:t xml:space="preserve">es </w:t>
            </w:r>
            <w:r w:rsidRPr="00D02AFE">
              <w:rPr>
                <w:rFonts w:asciiTheme="minorHAnsi" w:eastAsiaTheme="minorHAnsi" w:hAnsiTheme="minorHAnsi" w:cstheme="minorBidi"/>
                <w:sz w:val="22"/>
                <w:szCs w:val="22"/>
                <w:lang w:eastAsia="en-US"/>
              </w:rPr>
              <w:t>o</w:t>
            </w:r>
            <w:r w:rsidR="00286CFD" w:rsidRPr="00D02AFE">
              <w:rPr>
                <w:rFonts w:asciiTheme="minorHAnsi" w:eastAsiaTheme="minorHAnsi" w:hAnsiTheme="minorHAnsi" w:cstheme="minorBidi"/>
                <w:sz w:val="22"/>
                <w:szCs w:val="22"/>
                <w:lang w:eastAsia="en-US"/>
              </w:rPr>
              <w:t xml:space="preserve">rientations, </w:t>
            </w:r>
            <w:r w:rsidRPr="00D02AFE">
              <w:rPr>
                <w:rFonts w:asciiTheme="minorHAnsi" w:eastAsiaTheme="minorHAnsi" w:hAnsiTheme="minorHAnsi" w:cstheme="minorBidi"/>
                <w:sz w:val="22"/>
                <w:szCs w:val="22"/>
                <w:lang w:eastAsia="en-US"/>
              </w:rPr>
              <w:t xml:space="preserve">les </w:t>
            </w:r>
            <w:r w:rsidR="00286CFD" w:rsidRPr="00D02AFE">
              <w:rPr>
                <w:rFonts w:asciiTheme="minorHAnsi" w:eastAsiaTheme="minorHAnsi" w:hAnsiTheme="minorHAnsi" w:cstheme="minorBidi"/>
                <w:sz w:val="22"/>
                <w:szCs w:val="22"/>
                <w:lang w:eastAsia="en-US"/>
              </w:rPr>
              <w:t xml:space="preserve">priorités, </w:t>
            </w:r>
            <w:r w:rsidRPr="00D02AFE">
              <w:rPr>
                <w:rFonts w:asciiTheme="minorHAnsi" w:eastAsiaTheme="minorHAnsi" w:hAnsiTheme="minorHAnsi" w:cstheme="minorBidi"/>
                <w:sz w:val="22"/>
                <w:szCs w:val="22"/>
                <w:lang w:eastAsia="en-US"/>
              </w:rPr>
              <w:t xml:space="preserve">les </w:t>
            </w:r>
            <w:r w:rsidR="00286CFD" w:rsidRPr="00D02AFE">
              <w:rPr>
                <w:rFonts w:asciiTheme="minorHAnsi" w:eastAsiaTheme="minorHAnsi" w:hAnsiTheme="minorHAnsi" w:cstheme="minorBidi"/>
                <w:sz w:val="22"/>
                <w:szCs w:val="22"/>
                <w:lang w:eastAsia="en-US"/>
              </w:rPr>
              <w:t>stratégies</w:t>
            </w:r>
            <w:r w:rsidRPr="00D02AFE">
              <w:rPr>
                <w:rFonts w:asciiTheme="minorHAnsi" w:eastAsiaTheme="minorHAnsi" w:hAnsiTheme="minorHAnsi" w:cstheme="minorBidi"/>
                <w:sz w:val="22"/>
                <w:szCs w:val="22"/>
                <w:lang w:eastAsia="en-US"/>
              </w:rPr>
              <w:t xml:space="preserve"> </w:t>
            </w:r>
            <w:r w:rsidR="00286CFD" w:rsidRPr="00D02AFE">
              <w:rPr>
                <w:rFonts w:asciiTheme="minorHAnsi" w:eastAsiaTheme="minorHAnsi" w:hAnsiTheme="minorHAnsi" w:cstheme="minorBidi"/>
                <w:sz w:val="22"/>
                <w:szCs w:val="22"/>
                <w:lang w:eastAsia="en-US"/>
              </w:rPr>
              <w:t xml:space="preserve">et </w:t>
            </w:r>
            <w:r w:rsidRPr="00D02AFE">
              <w:rPr>
                <w:rFonts w:asciiTheme="minorHAnsi" w:eastAsiaTheme="minorHAnsi" w:hAnsiTheme="minorHAnsi" w:cstheme="minorBidi"/>
                <w:sz w:val="22"/>
                <w:szCs w:val="22"/>
                <w:lang w:eastAsia="en-US"/>
              </w:rPr>
              <w:t xml:space="preserve">les </w:t>
            </w:r>
            <w:r w:rsidR="00286CFD" w:rsidRPr="00D02AFE">
              <w:rPr>
                <w:rFonts w:asciiTheme="minorHAnsi" w:eastAsiaTheme="minorHAnsi" w:hAnsiTheme="minorHAnsi" w:cstheme="minorBidi"/>
                <w:sz w:val="22"/>
                <w:szCs w:val="22"/>
                <w:lang w:eastAsia="en-US"/>
              </w:rPr>
              <w:t xml:space="preserve">actions </w:t>
            </w:r>
            <w:r w:rsidRPr="00D02AFE">
              <w:rPr>
                <w:rFonts w:asciiTheme="minorHAnsi" w:eastAsiaTheme="minorHAnsi" w:hAnsiTheme="minorHAnsi" w:cstheme="minorBidi"/>
                <w:sz w:val="22"/>
                <w:szCs w:val="22"/>
                <w:lang w:eastAsia="en-US"/>
              </w:rPr>
              <w:t>proposées</w:t>
            </w:r>
            <w:r w:rsidR="0077312D">
              <w:rPr>
                <w:rFonts w:asciiTheme="minorHAnsi" w:eastAsiaTheme="minorHAnsi" w:hAnsiTheme="minorHAnsi" w:cstheme="minorBidi"/>
                <w:sz w:val="22"/>
                <w:szCs w:val="22"/>
                <w:lang w:eastAsia="en-US"/>
              </w:rPr>
              <w:t xml:space="preserve">. </w:t>
            </w:r>
            <w:r w:rsidR="00286CFD" w:rsidRPr="00D02AFE">
              <w:rPr>
                <w:rFonts w:asciiTheme="minorHAnsi" w:eastAsiaTheme="minorHAnsi" w:hAnsiTheme="minorHAnsi" w:cstheme="minorBidi"/>
                <w:sz w:val="22"/>
                <w:szCs w:val="22"/>
                <w:lang w:eastAsia="en-US"/>
              </w:rPr>
              <w:t xml:space="preserve"> </w:t>
            </w:r>
          </w:p>
          <w:p w:rsidR="00286CFD" w:rsidRPr="00D02AFE" w:rsidRDefault="00286CFD" w:rsidP="00D02AFE">
            <w:pPr>
              <w:pStyle w:val="Paragraphedeliste"/>
              <w:numPr>
                <w:ilvl w:val="0"/>
                <w:numId w:val="10"/>
              </w:numPr>
              <w:spacing w:line="240" w:lineRule="auto"/>
              <w:rPr>
                <w:rFonts w:asciiTheme="minorHAnsi" w:eastAsiaTheme="minorHAnsi" w:hAnsiTheme="minorHAnsi" w:cstheme="minorBidi"/>
                <w:lang w:eastAsia="en-US"/>
              </w:rPr>
            </w:pPr>
            <w:r w:rsidRPr="00D02AFE">
              <w:rPr>
                <w:rFonts w:asciiTheme="minorHAnsi" w:eastAsiaTheme="minorHAnsi" w:hAnsiTheme="minorHAnsi" w:cstheme="minorBidi"/>
                <w:lang w:eastAsia="en-US"/>
              </w:rPr>
              <w:t>Petite enfance</w:t>
            </w:r>
          </w:p>
          <w:p w:rsidR="00286CFD" w:rsidRPr="00D02AFE" w:rsidRDefault="00286CFD" w:rsidP="00D02AFE">
            <w:pPr>
              <w:pStyle w:val="Paragraphedeliste"/>
              <w:numPr>
                <w:ilvl w:val="0"/>
                <w:numId w:val="10"/>
              </w:numPr>
              <w:spacing w:line="240" w:lineRule="auto"/>
              <w:rPr>
                <w:rFonts w:asciiTheme="minorHAnsi" w:eastAsiaTheme="minorHAnsi" w:hAnsiTheme="minorHAnsi" w:cstheme="minorBidi"/>
                <w:lang w:eastAsia="en-US"/>
              </w:rPr>
            </w:pPr>
            <w:r w:rsidRPr="00D02AFE">
              <w:rPr>
                <w:rFonts w:asciiTheme="minorHAnsi" w:eastAsiaTheme="minorHAnsi" w:hAnsiTheme="minorHAnsi" w:cstheme="minorBidi"/>
                <w:lang w:eastAsia="en-US"/>
              </w:rPr>
              <w:t>Scolaire</w:t>
            </w:r>
          </w:p>
          <w:p w:rsidR="00286CFD" w:rsidRPr="00D02AFE" w:rsidRDefault="00286CFD" w:rsidP="00D02AFE">
            <w:pPr>
              <w:pStyle w:val="Paragraphedeliste"/>
              <w:numPr>
                <w:ilvl w:val="0"/>
                <w:numId w:val="10"/>
              </w:numPr>
              <w:spacing w:line="240" w:lineRule="auto"/>
              <w:rPr>
                <w:rFonts w:asciiTheme="minorHAnsi" w:eastAsiaTheme="minorHAnsi" w:hAnsiTheme="minorHAnsi" w:cstheme="minorBidi"/>
                <w:lang w:eastAsia="en-US"/>
              </w:rPr>
            </w:pPr>
            <w:r w:rsidRPr="00D02AFE">
              <w:rPr>
                <w:rFonts w:asciiTheme="minorHAnsi" w:eastAsiaTheme="minorHAnsi" w:hAnsiTheme="minorHAnsi" w:cstheme="minorBidi"/>
                <w:lang w:eastAsia="en-US"/>
              </w:rPr>
              <w:t>Filles et activité physique</w:t>
            </w:r>
          </w:p>
          <w:p w:rsidR="00286CFD" w:rsidRPr="00D02AFE" w:rsidRDefault="00286CFD" w:rsidP="00D02AFE">
            <w:pPr>
              <w:pStyle w:val="Paragraphedeliste"/>
              <w:numPr>
                <w:ilvl w:val="0"/>
                <w:numId w:val="10"/>
              </w:numPr>
              <w:spacing w:line="240" w:lineRule="auto"/>
              <w:rPr>
                <w:rFonts w:asciiTheme="minorHAnsi" w:eastAsiaTheme="minorHAnsi" w:hAnsiTheme="minorHAnsi" w:cstheme="minorBidi"/>
                <w:lang w:eastAsia="en-US"/>
              </w:rPr>
            </w:pPr>
            <w:r w:rsidRPr="00D02AFE">
              <w:rPr>
                <w:rFonts w:asciiTheme="minorHAnsi" w:eastAsiaTheme="minorHAnsi" w:hAnsiTheme="minorHAnsi" w:cstheme="minorBidi"/>
                <w:lang w:eastAsia="en-US"/>
              </w:rPr>
              <w:t>Municipal</w:t>
            </w:r>
          </w:p>
          <w:p w:rsidR="00286CFD" w:rsidRPr="00D02AFE" w:rsidRDefault="00286CFD" w:rsidP="00D02AFE">
            <w:pPr>
              <w:pStyle w:val="Paragraphedeliste"/>
              <w:numPr>
                <w:ilvl w:val="0"/>
                <w:numId w:val="10"/>
              </w:numPr>
              <w:spacing w:line="240" w:lineRule="auto"/>
              <w:rPr>
                <w:rFonts w:asciiTheme="minorHAnsi" w:eastAsiaTheme="minorHAnsi" w:hAnsiTheme="minorHAnsi" w:cstheme="minorBidi"/>
                <w:lang w:eastAsia="en-US"/>
              </w:rPr>
            </w:pPr>
            <w:r w:rsidRPr="00D02AFE">
              <w:rPr>
                <w:rFonts w:asciiTheme="minorHAnsi" w:eastAsiaTheme="minorHAnsi" w:hAnsiTheme="minorHAnsi" w:cstheme="minorBidi"/>
                <w:lang w:eastAsia="en-US"/>
              </w:rPr>
              <w:t>Transport actif</w:t>
            </w:r>
          </w:p>
          <w:p w:rsidR="00286CFD" w:rsidRPr="00D02AFE" w:rsidRDefault="00286CFD" w:rsidP="00D02AFE">
            <w:pPr>
              <w:pStyle w:val="Paragraphedeliste"/>
              <w:numPr>
                <w:ilvl w:val="0"/>
                <w:numId w:val="10"/>
              </w:numPr>
              <w:spacing w:after="120" w:line="240" w:lineRule="auto"/>
              <w:rPr>
                <w:rFonts w:asciiTheme="minorHAnsi" w:eastAsiaTheme="minorHAnsi" w:hAnsiTheme="minorHAnsi" w:cstheme="minorBidi"/>
                <w:lang w:eastAsia="en-US"/>
              </w:rPr>
            </w:pPr>
            <w:r w:rsidRPr="00D02AFE">
              <w:rPr>
                <w:rFonts w:asciiTheme="minorHAnsi" w:eastAsiaTheme="minorHAnsi" w:hAnsiTheme="minorHAnsi" w:cstheme="minorBidi"/>
                <w:lang w:eastAsia="en-US"/>
              </w:rPr>
              <w:t xml:space="preserve">Saine alimentation pour tous et </w:t>
            </w:r>
            <w:r w:rsidR="000E5615" w:rsidRPr="00D02AFE">
              <w:rPr>
                <w:rFonts w:asciiTheme="minorHAnsi" w:eastAsiaTheme="minorHAnsi" w:hAnsiTheme="minorHAnsi" w:cstheme="minorBidi"/>
                <w:lang w:eastAsia="en-US"/>
              </w:rPr>
              <w:t>promotion de la consommation de l’</w:t>
            </w:r>
            <w:r w:rsidRPr="00D02AFE">
              <w:rPr>
                <w:rFonts w:asciiTheme="minorHAnsi" w:eastAsiaTheme="minorHAnsi" w:hAnsiTheme="minorHAnsi" w:cstheme="minorBidi"/>
                <w:lang w:eastAsia="en-US"/>
              </w:rPr>
              <w:t>eau</w:t>
            </w:r>
          </w:p>
          <w:p w:rsidR="00577D12" w:rsidRPr="00D02AFE" w:rsidRDefault="000E5615" w:rsidP="00D02AFE">
            <w:pPr>
              <w:rPr>
                <w:rFonts w:asciiTheme="minorHAnsi" w:hAnsiTheme="minorHAnsi"/>
                <w:bCs/>
                <w:sz w:val="22"/>
                <w:szCs w:val="22"/>
              </w:rPr>
            </w:pPr>
            <w:r w:rsidRPr="00D02AFE">
              <w:rPr>
                <w:rFonts w:asciiTheme="minorHAnsi" w:eastAsiaTheme="minorHAnsi" w:hAnsiTheme="minorHAnsi" w:cstheme="minorBidi"/>
                <w:sz w:val="22"/>
                <w:szCs w:val="22"/>
                <w:lang w:eastAsia="en-US"/>
              </w:rPr>
              <w:t>Il avait été prévu d’identifier collectivement dans quels milieux  de vie les actions proposées pourraient se déployer. Par cet exercice, on souhaitait commence</w:t>
            </w:r>
            <w:r w:rsidR="0077312D">
              <w:rPr>
                <w:rFonts w:asciiTheme="minorHAnsi" w:eastAsiaTheme="minorHAnsi" w:hAnsiTheme="minorHAnsi" w:cstheme="minorBidi"/>
                <w:sz w:val="22"/>
                <w:szCs w:val="22"/>
                <w:lang w:eastAsia="en-US"/>
              </w:rPr>
              <w:t>r</w:t>
            </w:r>
            <w:r w:rsidRPr="00D02AFE">
              <w:rPr>
                <w:rFonts w:asciiTheme="minorHAnsi" w:eastAsiaTheme="minorHAnsi" w:hAnsiTheme="minorHAnsi" w:cstheme="minorBidi"/>
                <w:sz w:val="22"/>
                <w:szCs w:val="22"/>
                <w:lang w:eastAsia="en-US"/>
              </w:rPr>
              <w:t xml:space="preserve"> la transition </w:t>
            </w:r>
            <w:r w:rsidR="00823551" w:rsidRPr="00D02AFE">
              <w:rPr>
                <w:rFonts w:asciiTheme="minorHAnsi" w:eastAsiaTheme="minorHAnsi" w:hAnsiTheme="minorHAnsi" w:cstheme="minorBidi"/>
                <w:sz w:val="22"/>
                <w:szCs w:val="22"/>
                <w:lang w:eastAsia="en-US"/>
              </w:rPr>
              <w:t xml:space="preserve">vers la nouvelle structure proposée par milieux de vie : petite enfance, scolaire, municipal.  </w:t>
            </w:r>
            <w:r w:rsidRPr="00D02AFE">
              <w:rPr>
                <w:rFonts w:asciiTheme="minorHAnsi" w:eastAsiaTheme="minorHAnsi" w:hAnsiTheme="minorHAnsi" w:cstheme="minorBidi"/>
                <w:sz w:val="22"/>
                <w:szCs w:val="22"/>
                <w:lang w:eastAsia="en-US"/>
              </w:rPr>
              <w:t xml:space="preserve"> L’exercice n’a pas </w:t>
            </w:r>
            <w:r w:rsidR="00823551" w:rsidRPr="00D02AFE">
              <w:rPr>
                <w:rFonts w:asciiTheme="minorHAnsi" w:eastAsiaTheme="minorHAnsi" w:hAnsiTheme="minorHAnsi" w:cstheme="minorBidi"/>
                <w:sz w:val="22"/>
                <w:szCs w:val="22"/>
                <w:lang w:eastAsia="en-US"/>
              </w:rPr>
              <w:t xml:space="preserve">eu lieu puisque nous constatons qu’il faut revoir la proposition de structure et s’approprier davantage ce nouveau mode de fonctionnement.   </w:t>
            </w:r>
            <w:r w:rsidRPr="00D02AFE">
              <w:rPr>
                <w:rFonts w:asciiTheme="minorHAnsi" w:eastAsiaTheme="minorHAnsi" w:hAnsiTheme="minorHAnsi" w:cstheme="minorBidi"/>
                <w:sz w:val="22"/>
                <w:szCs w:val="22"/>
                <w:lang w:eastAsia="en-US"/>
              </w:rPr>
              <w:t xml:space="preserve"> </w:t>
            </w:r>
          </w:p>
        </w:tc>
        <w:tc>
          <w:tcPr>
            <w:tcW w:w="3240" w:type="dxa"/>
          </w:tcPr>
          <w:p w:rsidR="00577D12" w:rsidRPr="00D02AFE" w:rsidRDefault="000E5615" w:rsidP="00D02AFE">
            <w:pPr>
              <w:rPr>
                <w:rFonts w:asciiTheme="minorHAnsi" w:hAnsiTheme="minorHAnsi"/>
                <w:sz w:val="22"/>
                <w:szCs w:val="22"/>
              </w:rPr>
            </w:pPr>
            <w:r w:rsidRPr="00D02AFE">
              <w:rPr>
                <w:rFonts w:asciiTheme="minorHAnsi" w:eastAsiaTheme="minorHAnsi" w:hAnsiTheme="minorHAnsi" w:cstheme="minorBidi"/>
                <w:sz w:val="22"/>
                <w:szCs w:val="22"/>
                <w:lang w:eastAsia="en-US"/>
              </w:rPr>
              <w:t>Proposition</w:t>
            </w:r>
            <w:r w:rsidR="00A511E7" w:rsidRPr="00D02AFE">
              <w:rPr>
                <w:rFonts w:asciiTheme="minorHAnsi" w:eastAsiaTheme="minorHAnsi" w:hAnsiTheme="minorHAnsi" w:cstheme="minorBidi"/>
                <w:sz w:val="22"/>
                <w:szCs w:val="22"/>
                <w:lang w:eastAsia="en-US"/>
              </w:rPr>
              <w:t xml:space="preserve"> d’étendre le volet petite enfance à 0-8 ans afin de </w:t>
            </w:r>
            <w:r w:rsidRPr="00D02AFE">
              <w:rPr>
                <w:rFonts w:asciiTheme="minorHAnsi" w:eastAsiaTheme="minorHAnsi" w:hAnsiTheme="minorHAnsi" w:cstheme="minorBidi"/>
                <w:sz w:val="22"/>
                <w:szCs w:val="22"/>
                <w:lang w:eastAsia="en-US"/>
              </w:rPr>
              <w:t xml:space="preserve">s’inscrire dans les orientations de la </w:t>
            </w:r>
            <w:r w:rsidR="00A511E7" w:rsidRPr="00D02AFE">
              <w:rPr>
                <w:rFonts w:asciiTheme="minorHAnsi" w:hAnsiTheme="minorHAnsi"/>
                <w:sz w:val="22"/>
                <w:szCs w:val="22"/>
              </w:rPr>
              <w:t xml:space="preserve">Politique de la </w:t>
            </w:r>
            <w:r w:rsidRPr="00D02AFE">
              <w:rPr>
                <w:rFonts w:asciiTheme="minorHAnsi" w:hAnsiTheme="minorHAnsi"/>
                <w:sz w:val="22"/>
                <w:szCs w:val="22"/>
              </w:rPr>
              <w:t>réussite éducative</w:t>
            </w:r>
            <w:r w:rsidR="00EA401D">
              <w:rPr>
                <w:rFonts w:asciiTheme="minorHAnsi" w:hAnsiTheme="minorHAnsi"/>
                <w:sz w:val="22"/>
                <w:szCs w:val="22"/>
              </w:rPr>
              <w:t>.</w:t>
            </w:r>
            <w:r w:rsidR="00A511E7" w:rsidRPr="00D02AFE">
              <w:rPr>
                <w:rFonts w:asciiTheme="minorHAnsi" w:hAnsiTheme="minorHAnsi"/>
                <w:sz w:val="22"/>
                <w:szCs w:val="22"/>
              </w:rPr>
              <w:t xml:space="preserve"> </w:t>
            </w:r>
          </w:p>
          <w:p w:rsidR="00823551" w:rsidRPr="00D02AFE" w:rsidRDefault="00823551" w:rsidP="00D02AFE">
            <w:pPr>
              <w:ind w:hanging="19"/>
              <w:rPr>
                <w:rFonts w:asciiTheme="minorHAnsi" w:hAnsiTheme="minorHAnsi"/>
                <w:sz w:val="22"/>
                <w:szCs w:val="22"/>
              </w:rPr>
            </w:pPr>
          </w:p>
          <w:p w:rsidR="00823551" w:rsidRPr="00D02AFE" w:rsidRDefault="00823551" w:rsidP="00D02AFE">
            <w:pPr>
              <w:ind w:hanging="19"/>
              <w:rPr>
                <w:rFonts w:asciiTheme="minorHAnsi" w:hAnsiTheme="minorHAnsi"/>
                <w:sz w:val="22"/>
                <w:szCs w:val="22"/>
              </w:rPr>
            </w:pPr>
            <w:r w:rsidRPr="00D02AFE">
              <w:rPr>
                <w:rFonts w:asciiTheme="minorHAnsi" w:hAnsiTheme="minorHAnsi"/>
                <w:sz w:val="22"/>
                <w:szCs w:val="22"/>
              </w:rPr>
              <w:t xml:space="preserve">Le milieu communautaire se retrouve peu dans la proposition de structure à trois bulles (petite enfance, scolaire, municipal). Il est expliqué qu’implicitement, la structure l’incluait dans toutes les bulles. </w:t>
            </w:r>
          </w:p>
          <w:p w:rsidR="00823551" w:rsidRPr="00D02AFE" w:rsidRDefault="00823551" w:rsidP="00D02AFE">
            <w:pPr>
              <w:ind w:hanging="19"/>
              <w:rPr>
                <w:rFonts w:asciiTheme="minorHAnsi" w:hAnsiTheme="minorHAnsi"/>
                <w:sz w:val="22"/>
                <w:szCs w:val="22"/>
              </w:rPr>
            </w:pPr>
          </w:p>
          <w:p w:rsidR="00823551" w:rsidRPr="00D02AFE" w:rsidRDefault="00823551" w:rsidP="00D02AFE">
            <w:pPr>
              <w:ind w:hanging="19"/>
              <w:rPr>
                <w:rFonts w:asciiTheme="minorHAnsi" w:hAnsiTheme="minorHAnsi"/>
                <w:sz w:val="22"/>
                <w:szCs w:val="22"/>
              </w:rPr>
            </w:pPr>
            <w:r w:rsidRPr="00D02AFE">
              <w:rPr>
                <w:rFonts w:asciiTheme="minorHAnsi" w:hAnsiTheme="minorHAnsi"/>
                <w:sz w:val="22"/>
                <w:szCs w:val="22"/>
              </w:rPr>
              <w:t>Il est proposé d’ajouter une bulle communautaire à la structure.</w:t>
            </w:r>
          </w:p>
          <w:p w:rsidR="00823551" w:rsidRPr="00D02AFE" w:rsidRDefault="00823551" w:rsidP="00D02AFE">
            <w:pPr>
              <w:ind w:hanging="19"/>
              <w:rPr>
                <w:rFonts w:asciiTheme="minorHAnsi" w:hAnsiTheme="minorHAnsi"/>
                <w:sz w:val="22"/>
                <w:szCs w:val="22"/>
              </w:rPr>
            </w:pPr>
          </w:p>
          <w:p w:rsidR="00823551" w:rsidRPr="00D02AFE" w:rsidRDefault="00823551" w:rsidP="00D02AFE">
            <w:pPr>
              <w:spacing w:after="120"/>
              <w:ind w:hanging="19"/>
              <w:rPr>
                <w:rFonts w:asciiTheme="minorHAnsi" w:hAnsiTheme="minorHAnsi"/>
                <w:sz w:val="22"/>
                <w:szCs w:val="22"/>
              </w:rPr>
            </w:pPr>
            <w:r w:rsidRPr="00D02AFE">
              <w:rPr>
                <w:rFonts w:asciiTheme="minorHAnsi" w:hAnsiTheme="minorHAnsi"/>
                <w:sz w:val="22"/>
                <w:szCs w:val="22"/>
              </w:rPr>
              <w:t xml:space="preserve">Les organismes communautaires famille seront ajoutés aux milieux ciblés par le plan d’action.      </w:t>
            </w:r>
          </w:p>
        </w:tc>
      </w:tr>
      <w:tr w:rsidR="00D128E6" w:rsidRPr="00D02AFE" w:rsidTr="00D02AFE">
        <w:trPr>
          <w:trHeight w:val="171"/>
        </w:trPr>
        <w:tc>
          <w:tcPr>
            <w:tcW w:w="1975" w:type="dxa"/>
          </w:tcPr>
          <w:p w:rsidR="00D128E6" w:rsidRPr="00D02AFE" w:rsidRDefault="00D128E6" w:rsidP="00D02AFE">
            <w:pPr>
              <w:spacing w:after="120"/>
              <w:rPr>
                <w:rFonts w:asciiTheme="minorHAnsi" w:hAnsiTheme="minorHAnsi"/>
                <w:b/>
                <w:szCs w:val="22"/>
              </w:rPr>
            </w:pPr>
            <w:r w:rsidRPr="00D02AFE">
              <w:rPr>
                <w:rFonts w:asciiTheme="minorHAnsi" w:hAnsiTheme="minorHAnsi"/>
                <w:b/>
                <w:szCs w:val="22"/>
              </w:rPr>
              <w:lastRenderedPageBreak/>
              <w:t>Leviers d’action</w:t>
            </w:r>
          </w:p>
        </w:tc>
        <w:tc>
          <w:tcPr>
            <w:tcW w:w="9180" w:type="dxa"/>
          </w:tcPr>
          <w:p w:rsidR="00D02AFE" w:rsidRDefault="00D128E6" w:rsidP="00D02AFE">
            <w:pPr>
              <w:spacing w:after="120"/>
              <w:contextualSpacing/>
              <w:rPr>
                <w:rFonts w:asciiTheme="minorHAnsi" w:eastAsiaTheme="minorHAnsi" w:hAnsiTheme="minorHAnsi" w:cstheme="minorBidi"/>
                <w:sz w:val="22"/>
                <w:szCs w:val="22"/>
                <w:lang w:eastAsia="en-US"/>
              </w:rPr>
            </w:pPr>
            <w:r w:rsidRPr="00D02AFE">
              <w:rPr>
                <w:rFonts w:asciiTheme="minorHAnsi" w:eastAsiaTheme="minorHAnsi" w:hAnsiTheme="minorHAnsi" w:cstheme="minorBidi"/>
                <w:sz w:val="22"/>
                <w:szCs w:val="22"/>
                <w:lang w:eastAsia="en-US"/>
              </w:rPr>
              <w:t xml:space="preserve">Il est mentionné </w:t>
            </w:r>
            <w:r w:rsidR="0099412F" w:rsidRPr="00D02AFE">
              <w:rPr>
                <w:rFonts w:asciiTheme="minorHAnsi" w:eastAsiaTheme="minorHAnsi" w:hAnsiTheme="minorHAnsi" w:cstheme="minorBidi"/>
                <w:sz w:val="22"/>
                <w:szCs w:val="22"/>
                <w:lang w:eastAsia="en-US"/>
              </w:rPr>
              <w:t>qu</w:t>
            </w:r>
            <w:r w:rsidRPr="00D02AFE">
              <w:rPr>
                <w:rFonts w:asciiTheme="minorHAnsi" w:eastAsiaTheme="minorHAnsi" w:hAnsiTheme="minorHAnsi" w:cstheme="minorBidi"/>
                <w:sz w:val="22"/>
                <w:szCs w:val="22"/>
                <w:lang w:eastAsia="en-US"/>
              </w:rPr>
              <w:t xml:space="preserve">e différents leviers pour agir </w:t>
            </w:r>
            <w:r w:rsidR="0099412F" w:rsidRPr="00D02AFE">
              <w:rPr>
                <w:rFonts w:asciiTheme="minorHAnsi" w:eastAsiaTheme="minorHAnsi" w:hAnsiTheme="minorHAnsi" w:cstheme="minorBidi"/>
                <w:sz w:val="22"/>
                <w:szCs w:val="22"/>
                <w:lang w:eastAsia="en-US"/>
              </w:rPr>
              <w:t xml:space="preserve">se </w:t>
            </w:r>
            <w:r w:rsidRPr="00D02AFE">
              <w:rPr>
                <w:rFonts w:asciiTheme="minorHAnsi" w:eastAsiaTheme="minorHAnsi" w:hAnsiTheme="minorHAnsi" w:cstheme="minorBidi"/>
                <w:sz w:val="22"/>
                <w:szCs w:val="22"/>
                <w:lang w:eastAsia="en-US"/>
              </w:rPr>
              <w:t>retrouve</w:t>
            </w:r>
            <w:r w:rsidR="0099412F" w:rsidRPr="00D02AFE">
              <w:rPr>
                <w:rFonts w:asciiTheme="minorHAnsi" w:eastAsiaTheme="minorHAnsi" w:hAnsiTheme="minorHAnsi" w:cstheme="minorBidi"/>
                <w:sz w:val="22"/>
                <w:szCs w:val="22"/>
                <w:lang w:eastAsia="en-US"/>
              </w:rPr>
              <w:t>nt</w:t>
            </w:r>
            <w:r w:rsidRPr="00D02AFE">
              <w:rPr>
                <w:rFonts w:asciiTheme="minorHAnsi" w:eastAsiaTheme="minorHAnsi" w:hAnsiTheme="minorHAnsi" w:cstheme="minorBidi"/>
                <w:sz w:val="22"/>
                <w:szCs w:val="22"/>
                <w:lang w:eastAsia="en-US"/>
              </w:rPr>
              <w:t xml:space="preserve"> dans les politiques gouvernementales et nous permett</w:t>
            </w:r>
            <w:r w:rsidR="0099412F" w:rsidRPr="00D02AFE">
              <w:rPr>
                <w:rFonts w:asciiTheme="minorHAnsi" w:eastAsiaTheme="minorHAnsi" w:hAnsiTheme="minorHAnsi" w:cstheme="minorBidi"/>
                <w:sz w:val="22"/>
                <w:szCs w:val="22"/>
                <w:lang w:eastAsia="en-US"/>
              </w:rPr>
              <w:t>ent</w:t>
            </w:r>
            <w:r w:rsidRPr="00D02AFE">
              <w:rPr>
                <w:rFonts w:asciiTheme="minorHAnsi" w:eastAsiaTheme="minorHAnsi" w:hAnsiTheme="minorHAnsi" w:cstheme="minorBidi"/>
                <w:sz w:val="22"/>
                <w:szCs w:val="22"/>
                <w:lang w:eastAsia="en-US"/>
              </w:rPr>
              <w:t xml:space="preserve"> d’y ancrer nos actions et dans certains cas, d’utiliser les leviers financiers qui y sont attachés. On pense à la Politique gouvernementale de prévention en santé (PGPS), </w:t>
            </w:r>
            <w:r w:rsidR="0099412F" w:rsidRPr="00D02AFE">
              <w:rPr>
                <w:rFonts w:asciiTheme="minorHAnsi" w:eastAsiaTheme="minorHAnsi" w:hAnsiTheme="minorHAnsi" w:cstheme="minorBidi"/>
                <w:sz w:val="22"/>
                <w:szCs w:val="22"/>
                <w:lang w:eastAsia="en-US"/>
              </w:rPr>
              <w:t xml:space="preserve">au </w:t>
            </w:r>
            <w:r w:rsidRPr="00D02AFE">
              <w:rPr>
                <w:rFonts w:asciiTheme="minorHAnsi" w:eastAsiaTheme="minorHAnsi" w:hAnsiTheme="minorHAnsi" w:cstheme="minorBidi"/>
                <w:sz w:val="22"/>
                <w:szCs w:val="22"/>
                <w:lang w:eastAsia="en-US"/>
              </w:rPr>
              <w:t xml:space="preserve">Plan d’action </w:t>
            </w:r>
            <w:r w:rsidR="0099412F" w:rsidRPr="00D02AFE">
              <w:rPr>
                <w:rFonts w:asciiTheme="minorHAnsi" w:eastAsiaTheme="minorHAnsi" w:hAnsiTheme="minorHAnsi" w:cstheme="minorBidi"/>
                <w:sz w:val="22"/>
                <w:szCs w:val="22"/>
                <w:lang w:eastAsia="en-US"/>
              </w:rPr>
              <w:t xml:space="preserve">gouvernemental pour l’inclusion économique et la participation sociale (PAGIEPS), la </w:t>
            </w:r>
            <w:r w:rsidR="0094103B" w:rsidRPr="00D02AFE">
              <w:rPr>
                <w:rFonts w:asciiTheme="minorHAnsi" w:eastAsiaTheme="minorHAnsi" w:hAnsiTheme="minorHAnsi" w:cstheme="minorBidi"/>
                <w:sz w:val="22"/>
                <w:szCs w:val="22"/>
                <w:lang w:eastAsia="en-US"/>
              </w:rPr>
              <w:t>P</w:t>
            </w:r>
            <w:r w:rsidR="0099412F" w:rsidRPr="00D02AFE">
              <w:rPr>
                <w:rFonts w:asciiTheme="minorHAnsi" w:eastAsiaTheme="minorHAnsi" w:hAnsiTheme="minorHAnsi" w:cstheme="minorBidi"/>
                <w:sz w:val="22"/>
                <w:szCs w:val="22"/>
                <w:lang w:eastAsia="en-US"/>
              </w:rPr>
              <w:t xml:space="preserve">olitique Bioalimentaire, la </w:t>
            </w:r>
            <w:r w:rsidR="0094103B" w:rsidRPr="00D02AFE">
              <w:rPr>
                <w:rFonts w:asciiTheme="minorHAnsi" w:eastAsiaTheme="minorHAnsi" w:hAnsiTheme="minorHAnsi" w:cstheme="minorBidi"/>
                <w:sz w:val="22"/>
                <w:szCs w:val="22"/>
                <w:lang w:eastAsia="en-US"/>
              </w:rPr>
              <w:t>P</w:t>
            </w:r>
            <w:r w:rsidR="0099412F" w:rsidRPr="00D02AFE">
              <w:rPr>
                <w:rFonts w:asciiTheme="minorHAnsi" w:eastAsiaTheme="minorHAnsi" w:hAnsiTheme="minorHAnsi" w:cstheme="minorBidi"/>
                <w:sz w:val="22"/>
                <w:szCs w:val="22"/>
                <w:lang w:eastAsia="en-US"/>
              </w:rPr>
              <w:t xml:space="preserve">olitique sur la mobilité durable, </w:t>
            </w:r>
            <w:r w:rsidR="0077312D">
              <w:rPr>
                <w:rFonts w:asciiTheme="minorHAnsi" w:eastAsiaTheme="minorHAnsi" w:hAnsiTheme="minorHAnsi" w:cstheme="minorBidi"/>
                <w:sz w:val="22"/>
                <w:szCs w:val="22"/>
                <w:lang w:eastAsia="en-US"/>
              </w:rPr>
              <w:t xml:space="preserve">la </w:t>
            </w:r>
            <w:r w:rsidR="0094103B" w:rsidRPr="00D02AFE">
              <w:rPr>
                <w:rFonts w:asciiTheme="minorHAnsi" w:eastAsiaTheme="minorHAnsi" w:hAnsiTheme="minorHAnsi" w:cstheme="minorBidi"/>
                <w:sz w:val="22"/>
                <w:szCs w:val="22"/>
                <w:lang w:eastAsia="en-US"/>
              </w:rPr>
              <w:t xml:space="preserve">Politique-cadre pour un virage santé à l’école, la Politique de l’activité physique, du sport et du loisir, </w:t>
            </w:r>
            <w:r w:rsidR="0099412F" w:rsidRPr="00D02AFE">
              <w:rPr>
                <w:rFonts w:asciiTheme="minorHAnsi" w:eastAsiaTheme="minorHAnsi" w:hAnsiTheme="minorHAnsi" w:cstheme="minorBidi"/>
                <w:sz w:val="22"/>
                <w:szCs w:val="22"/>
                <w:lang w:eastAsia="en-US"/>
              </w:rPr>
              <w:t xml:space="preserve">etc. </w:t>
            </w:r>
            <w:r w:rsidR="00D02AFE">
              <w:rPr>
                <w:rFonts w:asciiTheme="minorHAnsi" w:eastAsiaTheme="minorHAnsi" w:hAnsiTheme="minorHAnsi" w:cstheme="minorBidi"/>
                <w:sz w:val="22"/>
                <w:szCs w:val="22"/>
                <w:lang w:eastAsia="en-US"/>
              </w:rPr>
              <w:t xml:space="preserve">  </w:t>
            </w:r>
          </w:p>
          <w:p w:rsidR="0077312D" w:rsidRPr="00C93C4C" w:rsidRDefault="0077312D" w:rsidP="00D02AFE">
            <w:pPr>
              <w:spacing w:after="120"/>
              <w:contextualSpacing/>
              <w:rPr>
                <w:rFonts w:asciiTheme="minorHAnsi" w:eastAsiaTheme="minorHAnsi" w:hAnsiTheme="minorHAnsi" w:cstheme="minorBidi"/>
                <w:sz w:val="22"/>
                <w:szCs w:val="22"/>
                <w:lang w:eastAsia="en-US"/>
              </w:rPr>
            </w:pPr>
          </w:p>
        </w:tc>
        <w:tc>
          <w:tcPr>
            <w:tcW w:w="3240" w:type="dxa"/>
          </w:tcPr>
          <w:p w:rsidR="00D128E6" w:rsidRPr="00D02AFE" w:rsidRDefault="0094103B" w:rsidP="00D02AFE">
            <w:pPr>
              <w:spacing w:after="120"/>
              <w:ind w:hanging="19"/>
              <w:rPr>
                <w:rFonts w:asciiTheme="minorHAnsi" w:eastAsiaTheme="minorHAnsi" w:hAnsiTheme="minorHAnsi" w:cstheme="minorBidi"/>
                <w:sz w:val="22"/>
                <w:szCs w:val="22"/>
                <w:lang w:eastAsia="en-US"/>
              </w:rPr>
            </w:pPr>
            <w:r w:rsidRPr="00D02AFE">
              <w:rPr>
                <w:rFonts w:asciiTheme="minorHAnsi" w:eastAsiaTheme="minorHAnsi" w:hAnsiTheme="minorHAnsi" w:cstheme="minorBidi"/>
                <w:sz w:val="22"/>
                <w:szCs w:val="22"/>
                <w:lang w:eastAsia="en-US"/>
              </w:rPr>
              <w:t>La Concertation peut jouer un rôle actif afin de faire connaître les leviers financiers qui existent.</w:t>
            </w:r>
          </w:p>
        </w:tc>
      </w:tr>
      <w:tr w:rsidR="00577D12" w:rsidRPr="00D02AFE" w:rsidTr="00D02AFE">
        <w:trPr>
          <w:trHeight w:val="422"/>
        </w:trPr>
        <w:tc>
          <w:tcPr>
            <w:tcW w:w="1975" w:type="dxa"/>
          </w:tcPr>
          <w:p w:rsidR="00577D12" w:rsidRPr="00D02AFE" w:rsidRDefault="00577D12" w:rsidP="00D02AFE">
            <w:pPr>
              <w:pStyle w:val="Paragraphedeliste"/>
              <w:tabs>
                <w:tab w:val="num" w:pos="142"/>
              </w:tabs>
              <w:spacing w:after="0" w:line="240" w:lineRule="auto"/>
              <w:ind w:left="0"/>
              <w:outlineLvl w:val="0"/>
              <w:rPr>
                <w:rFonts w:asciiTheme="minorHAnsi" w:hAnsiTheme="minorHAnsi"/>
                <w:b/>
                <w:sz w:val="24"/>
                <w:lang w:val="fr-FR"/>
              </w:rPr>
            </w:pPr>
            <w:r w:rsidRPr="00D02AFE">
              <w:rPr>
                <w:rFonts w:asciiTheme="minorHAnsi" w:hAnsiTheme="minorHAnsi"/>
                <w:b/>
                <w:sz w:val="24"/>
                <w:lang w:val="fr-FR"/>
              </w:rPr>
              <w:t>Gouvernance et coordination</w:t>
            </w:r>
          </w:p>
          <w:p w:rsidR="008569D1" w:rsidRPr="00D02AFE" w:rsidRDefault="008569D1" w:rsidP="00D02AFE">
            <w:pPr>
              <w:pStyle w:val="Paragraphedeliste"/>
              <w:tabs>
                <w:tab w:val="num" w:pos="142"/>
              </w:tabs>
              <w:spacing w:before="240" w:after="240" w:line="240" w:lineRule="auto"/>
              <w:ind w:left="284" w:hanging="284"/>
              <w:outlineLvl w:val="0"/>
              <w:rPr>
                <w:rFonts w:asciiTheme="minorHAnsi" w:hAnsiTheme="minorHAnsi"/>
                <w:sz w:val="24"/>
                <w:lang w:val="fr-FR"/>
              </w:rPr>
            </w:pPr>
          </w:p>
          <w:p w:rsidR="00286CFD" w:rsidRPr="00A25A8B" w:rsidRDefault="00286CFD" w:rsidP="00D02AFE">
            <w:pPr>
              <w:pStyle w:val="Paragraphedeliste"/>
              <w:tabs>
                <w:tab w:val="num" w:pos="142"/>
              </w:tabs>
              <w:spacing w:before="240" w:after="240" w:line="240" w:lineRule="auto"/>
              <w:ind w:left="284" w:hanging="284"/>
              <w:outlineLvl w:val="0"/>
              <w:rPr>
                <w:rFonts w:asciiTheme="minorHAnsi" w:hAnsiTheme="minorHAnsi"/>
                <w:b/>
                <w:sz w:val="24"/>
                <w:lang w:val="fr-FR"/>
              </w:rPr>
            </w:pPr>
            <w:r w:rsidRPr="00A25A8B">
              <w:rPr>
                <w:rFonts w:asciiTheme="minorHAnsi" w:hAnsiTheme="minorHAnsi"/>
                <w:b/>
                <w:sz w:val="24"/>
                <w:lang w:val="fr-FR"/>
              </w:rPr>
              <w:t xml:space="preserve">Diapo 27 </w:t>
            </w:r>
            <w:r w:rsidR="00D73F2E" w:rsidRPr="00A25A8B">
              <w:rPr>
                <w:rFonts w:asciiTheme="minorHAnsi" w:hAnsiTheme="minorHAnsi"/>
                <w:b/>
                <w:sz w:val="24"/>
                <w:lang w:val="fr-FR"/>
              </w:rPr>
              <w:t>et 29</w:t>
            </w:r>
          </w:p>
        </w:tc>
        <w:tc>
          <w:tcPr>
            <w:tcW w:w="9180" w:type="dxa"/>
          </w:tcPr>
          <w:p w:rsidR="00577D12" w:rsidRPr="00D02AFE" w:rsidRDefault="00286CFD" w:rsidP="00D02AFE">
            <w:pPr>
              <w:pStyle w:val="Paragraphedeliste"/>
              <w:spacing w:after="0" w:line="240" w:lineRule="auto"/>
              <w:ind w:left="0"/>
              <w:outlineLvl w:val="0"/>
              <w:rPr>
                <w:rFonts w:asciiTheme="minorHAnsi" w:hAnsiTheme="minorHAnsi"/>
                <w:lang w:val="fr-FR"/>
              </w:rPr>
            </w:pPr>
            <w:r w:rsidRPr="00D02AFE">
              <w:rPr>
                <w:rFonts w:asciiTheme="minorHAnsi" w:hAnsiTheme="minorHAnsi"/>
                <w:lang w:val="fr-FR"/>
              </w:rPr>
              <w:t>Anne-Marie Ménard présente l’historique de la Concertation dont les débuts datent de 2008 dans le cadre de la Mise en œuvre du plan d’action gouvernemental de promotion des saines habitudes de vie et de prévention des problèmes reliés au poids. Le mandat de coordination de la Concertation avait alors été confié aux directions de santé publique par le directeur national</w:t>
            </w:r>
            <w:r w:rsidR="0094103B" w:rsidRPr="00D02AFE">
              <w:rPr>
                <w:rFonts w:asciiTheme="minorHAnsi" w:hAnsiTheme="minorHAnsi"/>
                <w:lang w:val="fr-FR"/>
              </w:rPr>
              <w:t>.</w:t>
            </w:r>
            <w:r w:rsidRPr="00D02AFE">
              <w:rPr>
                <w:rFonts w:asciiTheme="minorHAnsi" w:hAnsiTheme="minorHAnsi"/>
                <w:lang w:val="fr-FR"/>
              </w:rPr>
              <w:t xml:space="preserve"> </w:t>
            </w:r>
          </w:p>
          <w:p w:rsidR="008569D1" w:rsidRPr="00D02AFE" w:rsidRDefault="008569D1" w:rsidP="00D02AFE">
            <w:pPr>
              <w:pStyle w:val="Paragraphedeliste"/>
              <w:spacing w:after="0" w:line="240" w:lineRule="auto"/>
              <w:ind w:left="0"/>
              <w:outlineLvl w:val="0"/>
              <w:rPr>
                <w:rFonts w:asciiTheme="minorHAnsi" w:hAnsiTheme="minorHAnsi"/>
                <w:lang w:val="fr-FR"/>
              </w:rPr>
            </w:pPr>
          </w:p>
          <w:p w:rsidR="00D73F2E" w:rsidRPr="00D02AFE" w:rsidRDefault="00D73F2E" w:rsidP="0077312D">
            <w:pPr>
              <w:pStyle w:val="Paragraphedeliste"/>
              <w:spacing w:after="120" w:line="240" w:lineRule="auto"/>
              <w:ind w:left="0"/>
              <w:outlineLvl w:val="0"/>
              <w:rPr>
                <w:rFonts w:asciiTheme="minorHAnsi" w:hAnsiTheme="minorHAnsi"/>
                <w:lang w:val="fr-FR"/>
              </w:rPr>
            </w:pPr>
            <w:r w:rsidRPr="00D02AFE">
              <w:rPr>
                <w:rFonts w:asciiTheme="minorHAnsi" w:hAnsiTheme="minorHAnsi"/>
                <w:lang w:val="fr-FR"/>
              </w:rPr>
              <w:t xml:space="preserve">Josée Charlebois rappelle la structure actuelle de la Concertation avec un grand comité comprenant les ministères et organismes régionaux en plus d’une représentation des RLP/TDS.  Les </w:t>
            </w:r>
            <w:r w:rsidR="00462171" w:rsidRPr="00D02AFE">
              <w:rPr>
                <w:rFonts w:asciiTheme="minorHAnsi" w:hAnsiTheme="minorHAnsi"/>
                <w:lang w:val="fr-FR"/>
              </w:rPr>
              <w:t>trois fonctions des ressources de coordination  (agente de communication et liaison, formatrice régionale-liaison municipale et ressource mobilisation petite enfance) seraient rapatriées en une seule fonction.  Les sept comités de travail qui sont lourds à gérer seraient réduits dans la nouvelle structure.</w:t>
            </w:r>
          </w:p>
        </w:tc>
        <w:tc>
          <w:tcPr>
            <w:tcW w:w="3240" w:type="dxa"/>
          </w:tcPr>
          <w:p w:rsidR="00577D12" w:rsidRPr="00D02AFE" w:rsidRDefault="0094103B" w:rsidP="00D02AFE">
            <w:pPr>
              <w:pStyle w:val="Pieddepage"/>
              <w:tabs>
                <w:tab w:val="clear" w:pos="4320"/>
                <w:tab w:val="clear" w:pos="8640"/>
              </w:tabs>
              <w:rPr>
                <w:rFonts w:asciiTheme="minorHAnsi" w:hAnsiTheme="minorHAnsi"/>
                <w:sz w:val="22"/>
                <w:szCs w:val="22"/>
              </w:rPr>
            </w:pPr>
            <w:r w:rsidRPr="00D02AFE">
              <w:rPr>
                <w:rFonts w:asciiTheme="minorHAnsi" w:hAnsiTheme="minorHAnsi"/>
                <w:sz w:val="22"/>
                <w:szCs w:val="22"/>
                <w:lang w:val="fr-FR"/>
              </w:rPr>
              <w:t xml:space="preserve">La DSPU s’engage à maintenir des ressources pour soutenir la coordination et l’appui des comités de travail.   </w:t>
            </w:r>
          </w:p>
        </w:tc>
      </w:tr>
      <w:tr w:rsidR="00577D12" w:rsidRPr="00D02AFE" w:rsidTr="00D02AFE">
        <w:trPr>
          <w:trHeight w:val="1174"/>
        </w:trPr>
        <w:tc>
          <w:tcPr>
            <w:tcW w:w="1975" w:type="dxa"/>
          </w:tcPr>
          <w:p w:rsidR="00577D12" w:rsidRPr="00D02AFE" w:rsidRDefault="007B4F0A" w:rsidP="00D02AFE">
            <w:pPr>
              <w:rPr>
                <w:rFonts w:asciiTheme="minorHAnsi" w:hAnsiTheme="minorHAnsi"/>
                <w:b/>
                <w:szCs w:val="22"/>
              </w:rPr>
            </w:pPr>
            <w:r w:rsidRPr="00D02AFE">
              <w:rPr>
                <w:rFonts w:asciiTheme="minorHAnsi" w:hAnsiTheme="minorHAnsi"/>
                <w:b/>
                <w:szCs w:val="22"/>
              </w:rPr>
              <w:t xml:space="preserve">Proposition </w:t>
            </w:r>
            <w:r w:rsidR="0094103B" w:rsidRPr="00D02AFE">
              <w:rPr>
                <w:rFonts w:asciiTheme="minorHAnsi" w:hAnsiTheme="minorHAnsi"/>
                <w:b/>
                <w:szCs w:val="22"/>
              </w:rPr>
              <w:t xml:space="preserve">image graphique de la Concertation </w:t>
            </w:r>
          </w:p>
          <w:p w:rsidR="00D73F2E" w:rsidRPr="00A25A8B" w:rsidRDefault="00D73F2E" w:rsidP="00D02AFE">
            <w:pPr>
              <w:spacing w:before="120"/>
              <w:rPr>
                <w:rFonts w:asciiTheme="minorHAnsi" w:hAnsiTheme="minorHAnsi"/>
                <w:b/>
                <w:szCs w:val="22"/>
              </w:rPr>
            </w:pPr>
            <w:r w:rsidRPr="00A25A8B">
              <w:rPr>
                <w:rFonts w:asciiTheme="minorHAnsi" w:hAnsiTheme="minorHAnsi"/>
                <w:b/>
                <w:szCs w:val="22"/>
              </w:rPr>
              <w:t>Diapo 30</w:t>
            </w:r>
          </w:p>
        </w:tc>
        <w:tc>
          <w:tcPr>
            <w:tcW w:w="9180" w:type="dxa"/>
          </w:tcPr>
          <w:p w:rsidR="00D73F2E" w:rsidRPr="00D02AFE" w:rsidRDefault="0094103B" w:rsidP="00D02AFE">
            <w:pPr>
              <w:ind w:left="-34" w:firstLine="34"/>
              <w:outlineLvl w:val="0"/>
              <w:rPr>
                <w:rFonts w:asciiTheme="minorHAnsi" w:hAnsiTheme="minorHAnsi"/>
                <w:sz w:val="22"/>
                <w:szCs w:val="22"/>
                <w:lang w:val="fr-FR"/>
              </w:rPr>
            </w:pPr>
            <w:r w:rsidRPr="00D02AFE">
              <w:rPr>
                <w:rFonts w:asciiTheme="minorHAnsi" w:hAnsiTheme="minorHAnsi"/>
                <w:sz w:val="22"/>
                <w:szCs w:val="22"/>
                <w:lang w:val="fr-FR"/>
              </w:rPr>
              <w:t xml:space="preserve">Stéphanie Dicaire présente une illustration de la proposition de structure pour la Concertation. Au cœur du modèle on retrouve l’expertise </w:t>
            </w:r>
            <w:r w:rsidR="00D73F2E" w:rsidRPr="00D02AFE">
              <w:rPr>
                <w:rFonts w:asciiTheme="minorHAnsi" w:hAnsiTheme="minorHAnsi"/>
                <w:sz w:val="22"/>
                <w:szCs w:val="22"/>
                <w:lang w:val="fr-FR"/>
              </w:rPr>
              <w:t xml:space="preserve">(thématiques Saine alimentation et mode de vie physiquement actif) </w:t>
            </w:r>
            <w:r w:rsidRPr="00D02AFE">
              <w:rPr>
                <w:rFonts w:asciiTheme="minorHAnsi" w:hAnsiTheme="minorHAnsi"/>
                <w:sz w:val="22"/>
                <w:szCs w:val="22"/>
                <w:lang w:val="fr-FR"/>
              </w:rPr>
              <w:t xml:space="preserve">pour appuyer les milieux pour bâtir des environnements favorables à la qualité de vie. </w:t>
            </w:r>
          </w:p>
          <w:p w:rsidR="00D73F2E" w:rsidRPr="00D02AFE" w:rsidRDefault="0094103B" w:rsidP="00D02AFE">
            <w:pPr>
              <w:spacing w:before="120"/>
              <w:outlineLvl w:val="0"/>
              <w:rPr>
                <w:rFonts w:asciiTheme="minorHAnsi" w:hAnsiTheme="minorHAnsi"/>
                <w:sz w:val="22"/>
                <w:szCs w:val="22"/>
                <w:lang w:val="fr-FR"/>
              </w:rPr>
            </w:pPr>
            <w:r w:rsidRPr="00D02AFE">
              <w:rPr>
                <w:rFonts w:asciiTheme="minorHAnsi" w:hAnsiTheme="minorHAnsi"/>
                <w:sz w:val="22"/>
                <w:szCs w:val="22"/>
                <w:lang w:val="fr-FR"/>
              </w:rPr>
              <w:t xml:space="preserve">Les liens se veulent plus étroits avec les tables de développement social et les regroupements de partenaires alors qu’il est proposé que la Concertation s’invite à ces instances pour capter les besoins et proposer le soutien de la Concertation en fonction des stratégies et </w:t>
            </w:r>
            <w:r w:rsidR="00D73F2E" w:rsidRPr="00D02AFE">
              <w:rPr>
                <w:rFonts w:asciiTheme="minorHAnsi" w:hAnsiTheme="minorHAnsi"/>
                <w:sz w:val="22"/>
                <w:szCs w:val="22"/>
                <w:lang w:val="fr-FR"/>
              </w:rPr>
              <w:t xml:space="preserve">des </w:t>
            </w:r>
            <w:r w:rsidRPr="00D02AFE">
              <w:rPr>
                <w:rFonts w:asciiTheme="minorHAnsi" w:hAnsiTheme="minorHAnsi"/>
                <w:sz w:val="22"/>
                <w:szCs w:val="22"/>
                <w:lang w:val="fr-FR"/>
              </w:rPr>
              <w:t xml:space="preserve">actions convenues au plan. Les milieux de vie représentent une « couche » qui permet de faciliter l’actualisation des actions dans les communautés en apportant la connaissance des enjeux qui existent au sein de ces réseaux que représentent les milieux de la petite enfance, </w:t>
            </w:r>
            <w:r w:rsidR="00D73F2E" w:rsidRPr="00D02AFE">
              <w:rPr>
                <w:rFonts w:asciiTheme="minorHAnsi" w:hAnsiTheme="minorHAnsi"/>
                <w:sz w:val="22"/>
                <w:szCs w:val="22"/>
                <w:lang w:val="fr-FR"/>
              </w:rPr>
              <w:t>scolaire, municipal et communautaire.</w:t>
            </w:r>
            <w:r w:rsidRPr="00D02AFE">
              <w:rPr>
                <w:rFonts w:asciiTheme="minorHAnsi" w:hAnsiTheme="minorHAnsi"/>
                <w:sz w:val="22"/>
                <w:szCs w:val="22"/>
                <w:lang w:val="fr-FR"/>
              </w:rPr>
              <w:t xml:space="preserve">   </w:t>
            </w:r>
          </w:p>
          <w:p w:rsidR="00D73F2E" w:rsidRPr="00D02AFE" w:rsidRDefault="00D73F2E" w:rsidP="00D02AFE">
            <w:pPr>
              <w:spacing w:before="120"/>
              <w:outlineLvl w:val="0"/>
              <w:rPr>
                <w:rFonts w:asciiTheme="minorHAnsi" w:hAnsiTheme="minorHAnsi"/>
                <w:sz w:val="22"/>
                <w:szCs w:val="22"/>
                <w:lang w:val="fr-FR"/>
              </w:rPr>
            </w:pPr>
            <w:r w:rsidRPr="00D02AFE">
              <w:rPr>
                <w:rFonts w:asciiTheme="minorHAnsi" w:hAnsiTheme="minorHAnsi"/>
                <w:sz w:val="22"/>
                <w:szCs w:val="22"/>
                <w:lang w:val="fr-FR"/>
              </w:rPr>
              <w:t xml:space="preserve">Tout autour, on retrouve les trois orientations du plan d’action issues de la PGPS.   </w:t>
            </w:r>
            <w:r w:rsidR="0094103B" w:rsidRPr="00D02AFE">
              <w:rPr>
                <w:rFonts w:asciiTheme="minorHAnsi" w:hAnsiTheme="minorHAnsi"/>
                <w:sz w:val="22"/>
                <w:szCs w:val="22"/>
                <w:lang w:val="fr-FR"/>
              </w:rPr>
              <w:t xml:space="preserve">       </w:t>
            </w:r>
          </w:p>
          <w:p w:rsidR="00577D12" w:rsidRPr="00D02AFE" w:rsidRDefault="00D73F2E" w:rsidP="00D02AFE">
            <w:pPr>
              <w:spacing w:before="120" w:after="120"/>
              <w:outlineLvl w:val="0"/>
              <w:rPr>
                <w:rFonts w:asciiTheme="minorHAnsi" w:hAnsiTheme="minorHAnsi"/>
                <w:sz w:val="22"/>
                <w:szCs w:val="22"/>
                <w:lang w:val="fr-FR"/>
              </w:rPr>
            </w:pPr>
            <w:r w:rsidRPr="00D02AFE">
              <w:rPr>
                <w:rFonts w:asciiTheme="minorHAnsi" w:hAnsiTheme="minorHAnsi"/>
                <w:sz w:val="22"/>
                <w:szCs w:val="22"/>
                <w:lang w:val="fr-FR"/>
              </w:rPr>
              <w:lastRenderedPageBreak/>
              <w:t xml:space="preserve">Afin de soutenir tout ce travail, </w:t>
            </w:r>
            <w:r w:rsidR="00C93C4C" w:rsidRPr="00D02AFE">
              <w:rPr>
                <w:rFonts w:asciiTheme="minorHAnsi" w:hAnsiTheme="minorHAnsi"/>
                <w:sz w:val="22"/>
                <w:szCs w:val="22"/>
                <w:lang w:val="fr-FR"/>
              </w:rPr>
              <w:t>une</w:t>
            </w:r>
            <w:r w:rsidRPr="00D02AFE">
              <w:rPr>
                <w:rFonts w:asciiTheme="minorHAnsi" w:hAnsiTheme="minorHAnsi"/>
                <w:sz w:val="22"/>
                <w:szCs w:val="22"/>
                <w:lang w:val="fr-FR"/>
              </w:rPr>
              <w:t xml:space="preserve"> ressource en coordination sera embauchée. Un comité de co-leader sera formé afin de soutenir la coordination du plan et la ressource.   </w:t>
            </w:r>
            <w:r w:rsidR="0094103B" w:rsidRPr="00D02AFE">
              <w:rPr>
                <w:rFonts w:asciiTheme="minorHAnsi" w:hAnsiTheme="minorHAnsi"/>
                <w:sz w:val="22"/>
                <w:szCs w:val="22"/>
                <w:lang w:val="fr-FR"/>
              </w:rPr>
              <w:t xml:space="preserve">   </w:t>
            </w:r>
          </w:p>
        </w:tc>
        <w:tc>
          <w:tcPr>
            <w:tcW w:w="3240" w:type="dxa"/>
          </w:tcPr>
          <w:p w:rsidR="00577D12" w:rsidRPr="00D02AFE" w:rsidRDefault="00D73F2E" w:rsidP="00D02AFE">
            <w:pPr>
              <w:pStyle w:val="Listepuces"/>
              <w:numPr>
                <w:ilvl w:val="0"/>
                <w:numId w:val="0"/>
              </w:numPr>
              <w:rPr>
                <w:rFonts w:asciiTheme="minorHAnsi" w:hAnsiTheme="minorHAnsi"/>
                <w:sz w:val="22"/>
                <w:szCs w:val="22"/>
                <w:lang w:val="fr-FR"/>
              </w:rPr>
            </w:pPr>
            <w:r w:rsidRPr="00D02AFE">
              <w:rPr>
                <w:rFonts w:asciiTheme="minorHAnsi" w:hAnsiTheme="minorHAnsi"/>
                <w:sz w:val="22"/>
                <w:szCs w:val="22"/>
                <w:lang w:val="fr-FR"/>
              </w:rPr>
              <w:lastRenderedPageBreak/>
              <w:t>Proposition d’ajouter</w:t>
            </w:r>
            <w:r w:rsidR="00462171" w:rsidRPr="00D02AFE">
              <w:rPr>
                <w:rFonts w:asciiTheme="minorHAnsi" w:hAnsiTheme="minorHAnsi"/>
                <w:sz w:val="22"/>
                <w:szCs w:val="22"/>
                <w:lang w:val="fr-FR"/>
              </w:rPr>
              <w:t xml:space="preserve"> </w:t>
            </w:r>
            <w:r w:rsidRPr="00D02AFE">
              <w:rPr>
                <w:rFonts w:asciiTheme="minorHAnsi" w:hAnsiTheme="minorHAnsi"/>
                <w:sz w:val="22"/>
                <w:szCs w:val="22"/>
                <w:lang w:val="fr-FR"/>
              </w:rPr>
              <w:t xml:space="preserve">une bulle milieu communautaire. Des discussions sont à poursuivre pour préciser le rôle de cette bulle.   </w:t>
            </w:r>
          </w:p>
          <w:p w:rsidR="00462171" w:rsidRPr="00D02AFE" w:rsidRDefault="00462171" w:rsidP="00D02AFE">
            <w:pPr>
              <w:pStyle w:val="Listepuces"/>
              <w:numPr>
                <w:ilvl w:val="0"/>
                <w:numId w:val="0"/>
              </w:numPr>
              <w:rPr>
                <w:rFonts w:asciiTheme="minorHAnsi" w:hAnsiTheme="minorHAnsi"/>
                <w:sz w:val="22"/>
                <w:szCs w:val="22"/>
                <w:lang w:val="fr-FR"/>
              </w:rPr>
            </w:pPr>
          </w:p>
          <w:p w:rsidR="00462171" w:rsidRPr="00D02AFE" w:rsidRDefault="00462171" w:rsidP="00D02AFE">
            <w:pPr>
              <w:pStyle w:val="Listepuces"/>
              <w:numPr>
                <w:ilvl w:val="0"/>
                <w:numId w:val="0"/>
              </w:numPr>
              <w:jc w:val="both"/>
              <w:rPr>
                <w:rFonts w:asciiTheme="minorHAnsi" w:hAnsiTheme="minorHAnsi"/>
                <w:sz w:val="22"/>
                <w:szCs w:val="22"/>
                <w:lang w:val="fr-FR"/>
              </w:rPr>
            </w:pPr>
          </w:p>
        </w:tc>
      </w:tr>
      <w:tr w:rsidR="007B4F0A" w:rsidRPr="00D02AFE" w:rsidTr="00D02AFE">
        <w:trPr>
          <w:trHeight w:val="1174"/>
        </w:trPr>
        <w:tc>
          <w:tcPr>
            <w:tcW w:w="1975" w:type="dxa"/>
          </w:tcPr>
          <w:p w:rsidR="007B4F0A" w:rsidRPr="00D02AFE" w:rsidRDefault="007B4F0A" w:rsidP="00D02AFE">
            <w:pPr>
              <w:rPr>
                <w:rFonts w:asciiTheme="minorHAnsi" w:hAnsiTheme="minorHAnsi"/>
                <w:b/>
                <w:szCs w:val="22"/>
              </w:rPr>
            </w:pPr>
            <w:r w:rsidRPr="00D02AFE">
              <w:rPr>
                <w:rFonts w:asciiTheme="minorHAnsi" w:hAnsiTheme="minorHAnsi"/>
                <w:b/>
                <w:szCs w:val="22"/>
              </w:rPr>
              <w:t>Rôles et responsabilités de la fonction de coordination</w:t>
            </w:r>
          </w:p>
          <w:p w:rsidR="00462171" w:rsidRPr="00A25A8B" w:rsidRDefault="00462171" w:rsidP="00D02AFE">
            <w:pPr>
              <w:spacing w:before="120" w:after="120"/>
              <w:rPr>
                <w:rFonts w:asciiTheme="minorHAnsi" w:hAnsiTheme="minorHAnsi"/>
                <w:b/>
                <w:szCs w:val="22"/>
              </w:rPr>
            </w:pPr>
            <w:r w:rsidRPr="00A25A8B">
              <w:rPr>
                <w:rFonts w:asciiTheme="minorHAnsi" w:hAnsiTheme="minorHAnsi"/>
                <w:b/>
                <w:szCs w:val="22"/>
              </w:rPr>
              <w:t>Dispos 31-31</w:t>
            </w:r>
          </w:p>
        </w:tc>
        <w:tc>
          <w:tcPr>
            <w:tcW w:w="9180" w:type="dxa"/>
          </w:tcPr>
          <w:p w:rsidR="003329EF" w:rsidRPr="00D02AFE" w:rsidRDefault="00462171" w:rsidP="00D02AFE">
            <w:pPr>
              <w:spacing w:after="120"/>
              <w:ind w:left="-34" w:firstLine="34"/>
              <w:outlineLvl w:val="0"/>
              <w:rPr>
                <w:rFonts w:asciiTheme="minorHAnsi" w:hAnsiTheme="minorHAnsi"/>
                <w:sz w:val="22"/>
                <w:szCs w:val="22"/>
                <w:lang w:val="fr-FR"/>
              </w:rPr>
            </w:pPr>
            <w:r w:rsidRPr="00D02AFE">
              <w:rPr>
                <w:rFonts w:asciiTheme="minorHAnsi" w:hAnsiTheme="minorHAnsi"/>
                <w:sz w:val="22"/>
                <w:szCs w:val="22"/>
                <w:lang w:val="fr-FR"/>
              </w:rPr>
              <w:t xml:space="preserve">Une proposition du réseau national des TIR-SHV est apportée pour encadrer la fonction de coordination qui consisterait en l’embauche d’une ressource. Le mandat de cette ressource serait de coordonner l’actualisation du plan d’action et d’assurer la mobilisation des ressources pour ce faire. Cette ressource représenterait l’ensemble des partenaires de la Concertation et </w:t>
            </w:r>
            <w:r w:rsidR="003329EF" w:rsidRPr="00D02AFE">
              <w:rPr>
                <w:rFonts w:asciiTheme="minorHAnsi" w:hAnsiTheme="minorHAnsi"/>
                <w:sz w:val="22"/>
                <w:szCs w:val="22"/>
                <w:lang w:val="fr-FR"/>
              </w:rPr>
              <w:t>parlerait au nom de tous.</w:t>
            </w:r>
            <w:r w:rsidRPr="00D02AFE">
              <w:rPr>
                <w:rFonts w:asciiTheme="minorHAnsi" w:hAnsiTheme="minorHAnsi"/>
                <w:sz w:val="22"/>
                <w:szCs w:val="22"/>
                <w:lang w:val="fr-FR"/>
              </w:rPr>
              <w:t xml:space="preserve">  La Direction de santé publique demeure impliquée pour soutenir l</w:t>
            </w:r>
            <w:r w:rsidR="003329EF" w:rsidRPr="00D02AFE">
              <w:rPr>
                <w:rFonts w:asciiTheme="minorHAnsi" w:hAnsiTheme="minorHAnsi"/>
                <w:sz w:val="22"/>
                <w:szCs w:val="22"/>
                <w:lang w:val="fr-FR"/>
              </w:rPr>
              <w:t xml:space="preserve">e </w:t>
            </w:r>
            <w:r w:rsidRPr="00D02AFE">
              <w:rPr>
                <w:rFonts w:asciiTheme="minorHAnsi" w:hAnsiTheme="minorHAnsi"/>
                <w:sz w:val="22"/>
                <w:szCs w:val="22"/>
                <w:lang w:val="fr-FR"/>
              </w:rPr>
              <w:t xml:space="preserve"> </w:t>
            </w:r>
            <w:r w:rsidR="003329EF" w:rsidRPr="00D02AFE">
              <w:rPr>
                <w:rFonts w:asciiTheme="minorHAnsi" w:hAnsiTheme="minorHAnsi"/>
                <w:sz w:val="22"/>
                <w:szCs w:val="22"/>
                <w:lang w:val="fr-FR"/>
              </w:rPr>
              <w:t>travail de coordination</w:t>
            </w:r>
            <w:r w:rsidRPr="00D02AFE">
              <w:rPr>
                <w:rFonts w:asciiTheme="minorHAnsi" w:hAnsiTheme="minorHAnsi"/>
                <w:sz w:val="22"/>
                <w:szCs w:val="22"/>
                <w:lang w:val="fr-FR"/>
              </w:rPr>
              <w:t xml:space="preserve">.  </w:t>
            </w:r>
          </w:p>
        </w:tc>
        <w:tc>
          <w:tcPr>
            <w:tcW w:w="3240" w:type="dxa"/>
          </w:tcPr>
          <w:p w:rsidR="007B4F0A" w:rsidRPr="00D02AFE" w:rsidRDefault="00B528BC" w:rsidP="00D02AFE">
            <w:pPr>
              <w:spacing w:after="200"/>
              <w:contextualSpacing/>
              <w:rPr>
                <w:rFonts w:asciiTheme="minorHAnsi" w:eastAsiaTheme="minorHAnsi" w:hAnsiTheme="minorHAnsi" w:cstheme="minorBidi"/>
                <w:sz w:val="22"/>
                <w:szCs w:val="22"/>
                <w:lang w:eastAsia="en-US"/>
              </w:rPr>
            </w:pPr>
            <w:r w:rsidRPr="00D02AFE">
              <w:rPr>
                <w:rFonts w:asciiTheme="minorHAnsi" w:eastAsiaTheme="minorHAnsi" w:hAnsiTheme="minorHAnsi" w:cstheme="minorBidi"/>
                <w:sz w:val="22"/>
                <w:szCs w:val="22"/>
                <w:lang w:eastAsia="en-US"/>
              </w:rPr>
              <w:t>La mobilisation devrait être une priorité de travail : comment on veut travailler et quels sont les meilleurs leviers</w:t>
            </w:r>
            <w:r w:rsidR="00EA401D">
              <w:rPr>
                <w:rFonts w:asciiTheme="minorHAnsi" w:eastAsiaTheme="minorHAnsi" w:hAnsiTheme="minorHAnsi" w:cstheme="minorBidi"/>
                <w:sz w:val="22"/>
                <w:szCs w:val="22"/>
                <w:lang w:eastAsia="en-US"/>
              </w:rPr>
              <w:t>.</w:t>
            </w:r>
            <w:r w:rsidRPr="00D02AFE">
              <w:rPr>
                <w:rFonts w:asciiTheme="minorHAnsi" w:eastAsiaTheme="minorHAnsi" w:hAnsiTheme="minorHAnsi" w:cstheme="minorBidi"/>
                <w:sz w:val="22"/>
                <w:szCs w:val="22"/>
                <w:lang w:eastAsia="en-US"/>
              </w:rPr>
              <w:t xml:space="preserve"> </w:t>
            </w:r>
          </w:p>
        </w:tc>
      </w:tr>
      <w:tr w:rsidR="00A800BD" w:rsidRPr="00D02AFE" w:rsidTr="00D02AFE">
        <w:trPr>
          <w:trHeight w:val="1320"/>
        </w:trPr>
        <w:tc>
          <w:tcPr>
            <w:tcW w:w="1975" w:type="dxa"/>
          </w:tcPr>
          <w:p w:rsidR="00A800BD" w:rsidRPr="00D02AFE" w:rsidRDefault="00A800BD" w:rsidP="00D02AFE">
            <w:pPr>
              <w:rPr>
                <w:rFonts w:asciiTheme="minorHAnsi" w:hAnsiTheme="minorHAnsi"/>
                <w:b/>
                <w:szCs w:val="22"/>
              </w:rPr>
            </w:pPr>
            <w:r w:rsidRPr="00D02AFE">
              <w:rPr>
                <w:rFonts w:asciiTheme="minorHAnsi" w:hAnsiTheme="minorHAnsi"/>
                <w:b/>
                <w:szCs w:val="22"/>
              </w:rPr>
              <w:t>Proposition comité co-leader</w:t>
            </w:r>
          </w:p>
          <w:p w:rsidR="00B47014" w:rsidRPr="00A25A8B" w:rsidRDefault="00B47014" w:rsidP="00D02AFE">
            <w:pPr>
              <w:spacing w:before="120"/>
              <w:rPr>
                <w:rFonts w:asciiTheme="minorHAnsi" w:hAnsiTheme="minorHAnsi"/>
                <w:b/>
                <w:szCs w:val="22"/>
              </w:rPr>
            </w:pPr>
            <w:r w:rsidRPr="00A25A8B">
              <w:rPr>
                <w:rFonts w:asciiTheme="minorHAnsi" w:hAnsiTheme="minorHAnsi"/>
                <w:b/>
                <w:szCs w:val="22"/>
              </w:rPr>
              <w:t>Diapo 33</w:t>
            </w:r>
          </w:p>
        </w:tc>
        <w:tc>
          <w:tcPr>
            <w:tcW w:w="9180" w:type="dxa"/>
          </w:tcPr>
          <w:p w:rsidR="003329EF" w:rsidRPr="00D02AFE" w:rsidRDefault="003329EF" w:rsidP="00D02AFE">
            <w:pPr>
              <w:ind w:left="-34" w:firstLine="34"/>
              <w:outlineLvl w:val="0"/>
              <w:rPr>
                <w:rFonts w:asciiTheme="minorHAnsi" w:hAnsiTheme="minorHAnsi"/>
                <w:sz w:val="22"/>
                <w:szCs w:val="22"/>
                <w:lang w:val="fr-FR"/>
              </w:rPr>
            </w:pPr>
            <w:r w:rsidRPr="00D02AFE">
              <w:rPr>
                <w:rFonts w:asciiTheme="minorHAnsi" w:hAnsiTheme="minorHAnsi"/>
                <w:sz w:val="22"/>
                <w:szCs w:val="22"/>
                <w:lang w:val="fr-FR"/>
              </w:rPr>
              <w:t>La mise sur pied d’un</w:t>
            </w:r>
            <w:r w:rsidR="00462171" w:rsidRPr="00D02AFE">
              <w:rPr>
                <w:rFonts w:asciiTheme="minorHAnsi" w:hAnsiTheme="minorHAnsi"/>
                <w:sz w:val="22"/>
                <w:szCs w:val="22"/>
                <w:lang w:val="fr-FR"/>
              </w:rPr>
              <w:t xml:space="preserve"> comité </w:t>
            </w:r>
            <w:r w:rsidR="00C93C4C" w:rsidRPr="00D02AFE">
              <w:rPr>
                <w:rFonts w:asciiTheme="minorHAnsi" w:hAnsiTheme="minorHAnsi"/>
                <w:sz w:val="22"/>
                <w:szCs w:val="22"/>
                <w:lang w:val="fr-FR"/>
              </w:rPr>
              <w:t>des co-leaders</w:t>
            </w:r>
            <w:r w:rsidRPr="00D02AFE">
              <w:rPr>
                <w:rFonts w:asciiTheme="minorHAnsi" w:hAnsiTheme="minorHAnsi"/>
                <w:sz w:val="22"/>
                <w:szCs w:val="22"/>
                <w:lang w:val="fr-FR"/>
              </w:rPr>
              <w:t xml:space="preserve"> est </w:t>
            </w:r>
            <w:r w:rsidR="00C93C4C" w:rsidRPr="00D02AFE">
              <w:rPr>
                <w:rFonts w:asciiTheme="minorHAnsi" w:hAnsiTheme="minorHAnsi"/>
                <w:sz w:val="22"/>
                <w:szCs w:val="22"/>
                <w:lang w:val="fr-FR"/>
              </w:rPr>
              <w:t>proposée</w:t>
            </w:r>
            <w:r w:rsidRPr="00D02AFE">
              <w:rPr>
                <w:rFonts w:asciiTheme="minorHAnsi" w:hAnsiTheme="minorHAnsi"/>
                <w:sz w:val="22"/>
                <w:szCs w:val="22"/>
                <w:lang w:val="fr-FR"/>
              </w:rPr>
              <w:t xml:space="preserve"> afin de soutenir et encadrer la coordination.  On propose des critères pour l’identification des partenaires qui pourraient en faire partie :</w:t>
            </w:r>
          </w:p>
          <w:p w:rsidR="003329EF" w:rsidRPr="00D02AFE" w:rsidRDefault="003329EF" w:rsidP="00D02AFE">
            <w:pPr>
              <w:pStyle w:val="Paragraphedeliste"/>
              <w:numPr>
                <w:ilvl w:val="0"/>
                <w:numId w:val="12"/>
              </w:numPr>
              <w:spacing w:line="240" w:lineRule="auto"/>
              <w:outlineLvl w:val="0"/>
              <w:rPr>
                <w:rFonts w:asciiTheme="minorHAnsi" w:hAnsiTheme="minorHAnsi"/>
                <w:lang w:val="fr-FR"/>
              </w:rPr>
            </w:pPr>
            <w:r w:rsidRPr="00D02AFE">
              <w:rPr>
                <w:rFonts w:asciiTheme="minorHAnsi" w:hAnsiTheme="minorHAnsi"/>
                <w:lang w:val="fr-FR"/>
              </w:rPr>
              <w:t>Organisme régional dont le mandat est en lien avec le plan d’action et qui pourrait toucher plusieurs milieux de vie</w:t>
            </w:r>
          </w:p>
          <w:p w:rsidR="003329EF" w:rsidRPr="00D02AFE" w:rsidRDefault="003329EF" w:rsidP="00D02AFE">
            <w:pPr>
              <w:pStyle w:val="Paragraphedeliste"/>
              <w:numPr>
                <w:ilvl w:val="0"/>
                <w:numId w:val="12"/>
              </w:numPr>
              <w:spacing w:line="240" w:lineRule="auto"/>
              <w:outlineLvl w:val="0"/>
              <w:rPr>
                <w:rFonts w:asciiTheme="minorHAnsi" w:hAnsiTheme="minorHAnsi"/>
                <w:lang w:val="fr-FR"/>
              </w:rPr>
            </w:pPr>
            <w:r w:rsidRPr="00D02AFE">
              <w:rPr>
                <w:rFonts w:asciiTheme="minorHAnsi" w:hAnsiTheme="minorHAnsi"/>
                <w:lang w:val="fr-FR"/>
              </w:rPr>
              <w:t>Un OBNL ou une institution à portée régionale</w:t>
            </w:r>
          </w:p>
          <w:p w:rsidR="003329EF" w:rsidRPr="00D02AFE" w:rsidRDefault="003329EF" w:rsidP="00D02AFE">
            <w:pPr>
              <w:pStyle w:val="Paragraphedeliste"/>
              <w:numPr>
                <w:ilvl w:val="0"/>
                <w:numId w:val="12"/>
              </w:numPr>
              <w:spacing w:line="240" w:lineRule="auto"/>
              <w:outlineLvl w:val="0"/>
              <w:rPr>
                <w:rFonts w:asciiTheme="minorHAnsi" w:hAnsiTheme="minorHAnsi"/>
                <w:lang w:val="fr-FR"/>
              </w:rPr>
            </w:pPr>
            <w:r w:rsidRPr="00D02AFE">
              <w:rPr>
                <w:rFonts w:asciiTheme="minorHAnsi" w:hAnsiTheme="minorHAnsi"/>
                <w:lang w:val="fr-FR"/>
              </w:rPr>
              <w:t>N’est pas susceptible de recevoir du soutien financier de la Concertation</w:t>
            </w:r>
          </w:p>
          <w:p w:rsidR="00A800BD" w:rsidRPr="00D02AFE" w:rsidRDefault="003329EF" w:rsidP="00D02AFE">
            <w:pPr>
              <w:pStyle w:val="Paragraphedeliste"/>
              <w:numPr>
                <w:ilvl w:val="0"/>
                <w:numId w:val="12"/>
              </w:numPr>
              <w:spacing w:after="120" w:line="240" w:lineRule="auto"/>
              <w:outlineLvl w:val="0"/>
              <w:rPr>
                <w:rFonts w:asciiTheme="minorHAnsi" w:hAnsiTheme="minorHAnsi"/>
                <w:lang w:val="fr-FR"/>
              </w:rPr>
            </w:pPr>
            <w:r w:rsidRPr="00D02AFE">
              <w:rPr>
                <w:rFonts w:asciiTheme="minorHAnsi" w:hAnsiTheme="minorHAnsi"/>
                <w:lang w:val="fr-FR"/>
              </w:rPr>
              <w:t xml:space="preserve">Est un organisme qui porte des responsabilités dans la PGPS     </w:t>
            </w:r>
          </w:p>
        </w:tc>
        <w:tc>
          <w:tcPr>
            <w:tcW w:w="3240" w:type="dxa"/>
          </w:tcPr>
          <w:p w:rsidR="00A800BD" w:rsidRPr="00D02AFE" w:rsidRDefault="00F077A2" w:rsidP="00D02AFE">
            <w:pPr>
              <w:pStyle w:val="Listepuces"/>
              <w:numPr>
                <w:ilvl w:val="0"/>
                <w:numId w:val="0"/>
              </w:numPr>
              <w:rPr>
                <w:rFonts w:asciiTheme="minorHAnsi" w:hAnsiTheme="minorHAnsi"/>
                <w:sz w:val="22"/>
                <w:szCs w:val="22"/>
                <w:lang w:val="fr-FR"/>
              </w:rPr>
            </w:pPr>
            <w:r w:rsidRPr="00D02AFE">
              <w:rPr>
                <w:rFonts w:asciiTheme="minorHAnsi" w:hAnsiTheme="minorHAnsi"/>
                <w:sz w:val="22"/>
                <w:szCs w:val="22"/>
                <w:lang w:val="fr-FR"/>
              </w:rPr>
              <w:t>Les organismes intéressés sont invités à communiquer avec Josée Charlebois au plus tard le 18 avril</w:t>
            </w:r>
            <w:r w:rsidR="00EA401D">
              <w:rPr>
                <w:rFonts w:asciiTheme="minorHAnsi" w:hAnsiTheme="minorHAnsi"/>
                <w:sz w:val="22"/>
                <w:szCs w:val="22"/>
                <w:lang w:val="fr-FR"/>
              </w:rPr>
              <w:t>.</w:t>
            </w:r>
          </w:p>
        </w:tc>
      </w:tr>
      <w:tr w:rsidR="007B4F0A" w:rsidRPr="00D02AFE" w:rsidTr="00D02AFE">
        <w:trPr>
          <w:trHeight w:val="242"/>
        </w:trPr>
        <w:tc>
          <w:tcPr>
            <w:tcW w:w="1975" w:type="dxa"/>
          </w:tcPr>
          <w:p w:rsidR="007B4F0A" w:rsidRPr="00D02AFE" w:rsidRDefault="007B4F0A" w:rsidP="00D02AFE">
            <w:pPr>
              <w:rPr>
                <w:rFonts w:asciiTheme="minorHAnsi" w:hAnsiTheme="minorHAnsi"/>
                <w:b/>
                <w:szCs w:val="22"/>
              </w:rPr>
            </w:pPr>
            <w:r w:rsidRPr="00D02AFE">
              <w:rPr>
                <w:rFonts w:asciiTheme="minorHAnsi" w:hAnsiTheme="minorHAnsi"/>
                <w:b/>
                <w:szCs w:val="22"/>
              </w:rPr>
              <w:t>Le budget et la fiducie</w:t>
            </w:r>
          </w:p>
          <w:p w:rsidR="00B47014" w:rsidRPr="00A25A8B" w:rsidRDefault="00B47014" w:rsidP="00D02AFE">
            <w:pPr>
              <w:spacing w:before="120"/>
              <w:ind w:left="209" w:hanging="209"/>
              <w:rPr>
                <w:rFonts w:asciiTheme="minorHAnsi" w:hAnsiTheme="minorHAnsi"/>
                <w:b/>
                <w:szCs w:val="22"/>
              </w:rPr>
            </w:pPr>
            <w:r w:rsidRPr="00A25A8B">
              <w:rPr>
                <w:rFonts w:asciiTheme="minorHAnsi" w:hAnsiTheme="minorHAnsi"/>
                <w:b/>
                <w:szCs w:val="22"/>
              </w:rPr>
              <w:t>Diapo 28</w:t>
            </w:r>
          </w:p>
        </w:tc>
        <w:tc>
          <w:tcPr>
            <w:tcW w:w="9180" w:type="dxa"/>
          </w:tcPr>
          <w:p w:rsidR="003329EF" w:rsidRPr="00D02AFE" w:rsidRDefault="003329EF" w:rsidP="00D02AFE">
            <w:pPr>
              <w:ind w:left="-34" w:firstLine="34"/>
              <w:outlineLvl w:val="0"/>
              <w:rPr>
                <w:rFonts w:asciiTheme="minorHAnsi" w:hAnsiTheme="minorHAnsi"/>
                <w:sz w:val="22"/>
                <w:szCs w:val="22"/>
                <w:lang w:val="fr-FR"/>
              </w:rPr>
            </w:pPr>
            <w:r w:rsidRPr="00D02AFE">
              <w:rPr>
                <w:rFonts w:asciiTheme="minorHAnsi" w:hAnsiTheme="minorHAnsi"/>
                <w:sz w:val="22"/>
                <w:szCs w:val="22"/>
                <w:lang w:val="fr-FR"/>
              </w:rPr>
              <w:t>Le budget disponible pour la réalisation du plan d’action 2019-2021</w:t>
            </w:r>
            <w:r w:rsidR="0077312D">
              <w:rPr>
                <w:rFonts w:asciiTheme="minorHAnsi" w:hAnsiTheme="minorHAnsi"/>
                <w:sz w:val="22"/>
                <w:szCs w:val="22"/>
                <w:lang w:val="fr-FR"/>
              </w:rPr>
              <w:t xml:space="preserve"> </w:t>
            </w:r>
            <w:r w:rsidRPr="00D02AFE">
              <w:rPr>
                <w:rFonts w:asciiTheme="minorHAnsi" w:hAnsiTheme="minorHAnsi"/>
                <w:sz w:val="22"/>
                <w:szCs w:val="22"/>
                <w:lang w:val="fr-FR"/>
              </w:rPr>
              <w:t>est beaucoup moindre que le budget du plan 2017-2019 qui était de 400 000$.</w:t>
            </w:r>
          </w:p>
          <w:p w:rsidR="003329EF" w:rsidRPr="00D02AFE" w:rsidRDefault="003329EF" w:rsidP="00D02AFE">
            <w:pPr>
              <w:spacing w:before="120"/>
              <w:outlineLvl w:val="0"/>
              <w:rPr>
                <w:rFonts w:asciiTheme="minorHAnsi" w:hAnsiTheme="minorHAnsi"/>
                <w:sz w:val="22"/>
                <w:szCs w:val="22"/>
                <w:lang w:val="fr-FR"/>
              </w:rPr>
            </w:pPr>
            <w:r w:rsidRPr="00D02AFE">
              <w:rPr>
                <w:rFonts w:asciiTheme="minorHAnsi" w:hAnsiTheme="minorHAnsi"/>
                <w:sz w:val="22"/>
                <w:szCs w:val="22"/>
                <w:lang w:val="fr-FR"/>
              </w:rPr>
              <w:t>Les éléments du budget :</w:t>
            </w:r>
          </w:p>
          <w:p w:rsidR="003329EF" w:rsidRPr="00D02AFE" w:rsidRDefault="003329EF" w:rsidP="00D02AFE">
            <w:pPr>
              <w:pStyle w:val="Paragraphedeliste"/>
              <w:numPr>
                <w:ilvl w:val="0"/>
                <w:numId w:val="12"/>
              </w:numPr>
              <w:spacing w:line="240" w:lineRule="auto"/>
              <w:outlineLvl w:val="0"/>
              <w:rPr>
                <w:rFonts w:asciiTheme="minorHAnsi" w:hAnsiTheme="minorHAnsi"/>
                <w:lang w:val="fr-FR"/>
              </w:rPr>
            </w:pPr>
            <w:r w:rsidRPr="00D02AFE">
              <w:rPr>
                <w:rFonts w:asciiTheme="minorHAnsi" w:hAnsiTheme="minorHAnsi"/>
                <w:lang w:val="fr-FR"/>
              </w:rPr>
              <w:t>Soutien à la coordination 1 ETC- montant à venir</w:t>
            </w:r>
          </w:p>
          <w:p w:rsidR="003329EF" w:rsidRPr="00D02AFE" w:rsidRDefault="003329EF" w:rsidP="00D02AFE">
            <w:pPr>
              <w:pStyle w:val="Paragraphedeliste"/>
              <w:numPr>
                <w:ilvl w:val="0"/>
                <w:numId w:val="12"/>
              </w:numPr>
              <w:spacing w:line="240" w:lineRule="auto"/>
              <w:outlineLvl w:val="0"/>
              <w:rPr>
                <w:rFonts w:asciiTheme="minorHAnsi" w:hAnsiTheme="minorHAnsi"/>
                <w:lang w:val="fr-FR"/>
              </w:rPr>
            </w:pPr>
            <w:r w:rsidRPr="00D02AFE">
              <w:rPr>
                <w:rFonts w:asciiTheme="minorHAnsi" w:hAnsiTheme="minorHAnsi"/>
                <w:lang w:val="fr-FR"/>
              </w:rPr>
              <w:t>Soutien mesure 3.1 PGPS pour favoriser l’accès à la saine alimentation : 123 414$ plus une bonification à venir</w:t>
            </w:r>
          </w:p>
          <w:p w:rsidR="007B4F0A" w:rsidRPr="00D02AFE" w:rsidRDefault="003329EF" w:rsidP="00D02AFE">
            <w:pPr>
              <w:pStyle w:val="Paragraphedeliste"/>
              <w:numPr>
                <w:ilvl w:val="0"/>
                <w:numId w:val="12"/>
              </w:numPr>
              <w:spacing w:after="120" w:line="240" w:lineRule="auto"/>
              <w:outlineLvl w:val="0"/>
              <w:rPr>
                <w:rFonts w:asciiTheme="minorHAnsi" w:hAnsiTheme="minorHAnsi"/>
                <w:lang w:val="fr-FR"/>
              </w:rPr>
            </w:pPr>
            <w:r w:rsidRPr="00D02AFE">
              <w:rPr>
                <w:rFonts w:asciiTheme="minorHAnsi" w:hAnsiTheme="minorHAnsi"/>
                <w:lang w:val="fr-FR"/>
              </w:rPr>
              <w:t xml:space="preserve">Solde anticipé au plan 2017-2019 : 71 200$ qui provient principalement des actions en lien avec le MVPA et qui pourra être utilisé pour la poursuite des actions     </w:t>
            </w:r>
          </w:p>
        </w:tc>
        <w:tc>
          <w:tcPr>
            <w:tcW w:w="3240" w:type="dxa"/>
          </w:tcPr>
          <w:p w:rsidR="007B4F0A" w:rsidRPr="00D02AFE" w:rsidRDefault="00B47014" w:rsidP="00D02AFE">
            <w:pPr>
              <w:pStyle w:val="Listepuces"/>
              <w:numPr>
                <w:ilvl w:val="0"/>
                <w:numId w:val="0"/>
              </w:numPr>
              <w:rPr>
                <w:rFonts w:asciiTheme="minorHAnsi" w:hAnsiTheme="minorHAnsi"/>
                <w:sz w:val="22"/>
                <w:szCs w:val="22"/>
                <w:lang w:val="fr-FR"/>
              </w:rPr>
            </w:pPr>
            <w:r w:rsidRPr="00D02AFE">
              <w:rPr>
                <w:rFonts w:asciiTheme="minorHAnsi" w:hAnsiTheme="minorHAnsi"/>
                <w:sz w:val="22"/>
                <w:szCs w:val="22"/>
                <w:lang w:val="fr-FR"/>
              </w:rPr>
              <w:t>La Direction de santé publique propose d</w:t>
            </w:r>
            <w:r w:rsidR="00F077A2" w:rsidRPr="00D02AFE">
              <w:rPr>
                <w:rFonts w:asciiTheme="minorHAnsi" w:hAnsiTheme="minorHAnsi"/>
                <w:sz w:val="22"/>
                <w:szCs w:val="22"/>
                <w:lang w:val="fr-FR"/>
              </w:rPr>
              <w:t>e</w:t>
            </w:r>
            <w:r w:rsidRPr="00D02AFE">
              <w:rPr>
                <w:rFonts w:asciiTheme="minorHAnsi" w:hAnsiTheme="minorHAnsi"/>
                <w:sz w:val="22"/>
                <w:szCs w:val="22"/>
                <w:lang w:val="fr-FR"/>
              </w:rPr>
              <w:t xml:space="preserve"> poursuivre le rôle de fiduciaire de la Concertation et d’identifier un organisme mandataire pour la gestion des fonds associés à la ressource de coordination</w:t>
            </w:r>
            <w:r w:rsidR="001B0BB5">
              <w:rPr>
                <w:rFonts w:asciiTheme="minorHAnsi" w:hAnsiTheme="minorHAnsi"/>
                <w:sz w:val="22"/>
                <w:szCs w:val="22"/>
                <w:lang w:val="fr-FR"/>
              </w:rPr>
              <w:t>.</w:t>
            </w:r>
            <w:r w:rsidRPr="00D02AFE">
              <w:rPr>
                <w:rFonts w:asciiTheme="minorHAnsi" w:hAnsiTheme="minorHAnsi"/>
                <w:sz w:val="22"/>
                <w:szCs w:val="22"/>
                <w:lang w:val="fr-FR"/>
              </w:rPr>
              <w:t xml:space="preserve">  </w:t>
            </w:r>
          </w:p>
        </w:tc>
      </w:tr>
      <w:tr w:rsidR="0094103B" w:rsidRPr="00D02AFE" w:rsidTr="00C93C4C">
        <w:trPr>
          <w:trHeight w:val="905"/>
        </w:trPr>
        <w:tc>
          <w:tcPr>
            <w:tcW w:w="1975" w:type="dxa"/>
          </w:tcPr>
          <w:p w:rsidR="0094103B" w:rsidRPr="00D02AFE" w:rsidRDefault="0094103B" w:rsidP="00D02AFE">
            <w:pPr>
              <w:rPr>
                <w:rFonts w:asciiTheme="minorHAnsi" w:hAnsiTheme="minorHAnsi"/>
                <w:b/>
                <w:sz w:val="22"/>
                <w:szCs w:val="22"/>
              </w:rPr>
            </w:pPr>
            <w:r w:rsidRPr="00D02AFE">
              <w:rPr>
                <w:rFonts w:asciiTheme="minorHAnsi" w:hAnsiTheme="minorHAnsi"/>
                <w:b/>
                <w:szCs w:val="22"/>
              </w:rPr>
              <w:t xml:space="preserve">Contribution des partenaires au plan d’action </w:t>
            </w:r>
          </w:p>
        </w:tc>
        <w:tc>
          <w:tcPr>
            <w:tcW w:w="9180" w:type="dxa"/>
          </w:tcPr>
          <w:p w:rsidR="0094103B" w:rsidRPr="00D02AFE" w:rsidRDefault="00B47014" w:rsidP="00D02AFE">
            <w:pPr>
              <w:ind w:left="-34" w:firstLine="34"/>
              <w:outlineLvl w:val="0"/>
              <w:rPr>
                <w:rFonts w:asciiTheme="minorHAnsi" w:hAnsiTheme="minorHAnsi"/>
                <w:sz w:val="22"/>
                <w:szCs w:val="22"/>
                <w:lang w:val="fr-FR"/>
              </w:rPr>
            </w:pPr>
            <w:r w:rsidRPr="00D02AFE">
              <w:rPr>
                <w:rFonts w:asciiTheme="minorHAnsi" w:hAnsiTheme="minorHAnsi"/>
                <w:sz w:val="22"/>
                <w:szCs w:val="22"/>
                <w:lang w:val="fr-FR"/>
              </w:rPr>
              <w:t xml:space="preserve">Les partenaires sont invités à identifier leur contribution aux stratégies du plan d’action en inscrivant sur un petit carton leur nom et le niveau d’engagement souhaité. </w:t>
            </w:r>
          </w:p>
          <w:p w:rsidR="0052216A" w:rsidRPr="00D02AFE" w:rsidRDefault="0052216A" w:rsidP="00D02AFE">
            <w:pPr>
              <w:spacing w:before="120"/>
              <w:outlineLvl w:val="0"/>
              <w:rPr>
                <w:rFonts w:asciiTheme="minorHAnsi" w:hAnsiTheme="minorHAnsi"/>
                <w:sz w:val="22"/>
                <w:szCs w:val="22"/>
                <w:lang w:val="fr-FR"/>
              </w:rPr>
            </w:pPr>
            <w:r w:rsidRPr="00D02AFE">
              <w:rPr>
                <w:rFonts w:asciiTheme="minorHAnsi" w:hAnsiTheme="minorHAnsi"/>
                <w:sz w:val="22"/>
                <w:szCs w:val="22"/>
                <w:lang w:val="fr-FR"/>
              </w:rPr>
              <w:t>Éléments soulevés par les participants :</w:t>
            </w:r>
          </w:p>
          <w:p w:rsidR="002A0B86" w:rsidRPr="00D02AFE" w:rsidRDefault="002A0B86" w:rsidP="00D02AFE">
            <w:pPr>
              <w:numPr>
                <w:ilvl w:val="0"/>
                <w:numId w:val="6"/>
              </w:numPr>
              <w:spacing w:after="200"/>
              <w:ind w:left="470" w:hanging="180"/>
              <w:contextualSpacing/>
              <w:rPr>
                <w:rFonts w:asciiTheme="minorHAnsi" w:eastAsiaTheme="minorHAnsi" w:hAnsiTheme="minorHAnsi" w:cstheme="minorBidi"/>
                <w:sz w:val="22"/>
                <w:szCs w:val="22"/>
                <w:lang w:eastAsia="en-US"/>
              </w:rPr>
            </w:pPr>
            <w:r w:rsidRPr="00D02AFE">
              <w:rPr>
                <w:rFonts w:asciiTheme="minorHAnsi" w:eastAsiaTheme="minorHAnsi" w:hAnsiTheme="minorHAnsi" w:cstheme="minorBidi"/>
                <w:sz w:val="22"/>
                <w:szCs w:val="22"/>
                <w:lang w:eastAsia="en-US"/>
              </w:rPr>
              <w:t xml:space="preserve">La mobilisation devrait être une priorité de travail : comment on veut travailler et quels sont les meilleurs leviers </w:t>
            </w:r>
          </w:p>
          <w:p w:rsidR="002A0B86" w:rsidRPr="00D02AFE" w:rsidRDefault="002A0B86" w:rsidP="00D02AFE">
            <w:pPr>
              <w:numPr>
                <w:ilvl w:val="0"/>
                <w:numId w:val="6"/>
              </w:numPr>
              <w:spacing w:after="200"/>
              <w:ind w:left="470" w:hanging="180"/>
              <w:contextualSpacing/>
              <w:rPr>
                <w:rFonts w:asciiTheme="minorHAnsi" w:eastAsiaTheme="minorHAnsi" w:hAnsiTheme="minorHAnsi" w:cstheme="minorBidi"/>
                <w:sz w:val="22"/>
                <w:szCs w:val="22"/>
                <w:lang w:eastAsia="en-US"/>
              </w:rPr>
            </w:pPr>
            <w:r w:rsidRPr="00D02AFE">
              <w:rPr>
                <w:rFonts w:asciiTheme="minorHAnsi" w:eastAsiaTheme="minorHAnsi" w:hAnsiTheme="minorHAnsi" w:cstheme="minorBidi"/>
                <w:sz w:val="22"/>
                <w:szCs w:val="22"/>
                <w:lang w:eastAsia="en-US"/>
              </w:rPr>
              <w:lastRenderedPageBreak/>
              <w:t>Miser sur l’accessibilité à la saine alimentation et à un MVPA dans les communautés</w:t>
            </w:r>
          </w:p>
          <w:p w:rsidR="002A0B86" w:rsidRDefault="002A0B86" w:rsidP="00D02AFE">
            <w:pPr>
              <w:numPr>
                <w:ilvl w:val="0"/>
                <w:numId w:val="6"/>
              </w:numPr>
              <w:spacing w:after="200"/>
              <w:ind w:left="470" w:hanging="180"/>
              <w:contextualSpacing/>
              <w:rPr>
                <w:rFonts w:asciiTheme="minorHAnsi" w:eastAsiaTheme="minorHAnsi" w:hAnsiTheme="minorHAnsi" w:cstheme="minorBidi"/>
                <w:sz w:val="22"/>
                <w:szCs w:val="22"/>
                <w:lang w:eastAsia="en-US"/>
              </w:rPr>
            </w:pPr>
            <w:r w:rsidRPr="00D02AFE">
              <w:rPr>
                <w:rFonts w:asciiTheme="minorHAnsi" w:eastAsiaTheme="minorHAnsi" w:hAnsiTheme="minorHAnsi" w:cstheme="minorBidi"/>
                <w:sz w:val="22"/>
                <w:szCs w:val="22"/>
                <w:lang w:eastAsia="en-US"/>
              </w:rPr>
              <w:t>Concrètement, un des rôles de soutien de la Concertation serait d’aider à positionner le travail et les acteurs qui peuvent contribuer aux planifications de la ville</w:t>
            </w:r>
          </w:p>
          <w:p w:rsidR="001B0BB5" w:rsidRPr="001B0BB5" w:rsidRDefault="001B0BB5" w:rsidP="001B0BB5">
            <w:pPr>
              <w:numPr>
                <w:ilvl w:val="0"/>
                <w:numId w:val="6"/>
              </w:numPr>
              <w:spacing w:after="200"/>
              <w:ind w:left="470" w:hanging="180"/>
              <w:contextualSpacing/>
              <w:rPr>
                <w:rFonts w:asciiTheme="minorHAnsi" w:eastAsiaTheme="minorHAnsi" w:hAnsiTheme="minorHAnsi" w:cstheme="minorBidi"/>
                <w:sz w:val="22"/>
                <w:szCs w:val="22"/>
                <w:lang w:eastAsia="en-US"/>
              </w:rPr>
            </w:pPr>
            <w:r w:rsidRPr="00D02AFE">
              <w:rPr>
                <w:rFonts w:asciiTheme="minorHAnsi" w:eastAsiaTheme="minorHAnsi" w:hAnsiTheme="minorHAnsi" w:cstheme="minorBidi"/>
                <w:sz w:val="22"/>
                <w:szCs w:val="22"/>
                <w:lang w:eastAsia="en-US"/>
              </w:rPr>
              <w:t xml:space="preserve">Considérer les </w:t>
            </w:r>
            <w:r>
              <w:rPr>
                <w:rFonts w:asciiTheme="minorHAnsi" w:eastAsiaTheme="minorHAnsi" w:hAnsiTheme="minorHAnsi" w:cstheme="minorBidi"/>
                <w:sz w:val="22"/>
                <w:szCs w:val="22"/>
                <w:lang w:eastAsia="en-US"/>
              </w:rPr>
              <w:t>deux</w:t>
            </w:r>
            <w:r w:rsidRPr="00D02AFE">
              <w:rPr>
                <w:rFonts w:asciiTheme="minorHAnsi" w:eastAsiaTheme="minorHAnsi" w:hAnsiTheme="minorHAnsi" w:cstheme="minorBidi"/>
                <w:sz w:val="22"/>
                <w:szCs w:val="22"/>
                <w:lang w:eastAsia="en-US"/>
              </w:rPr>
              <w:t xml:space="preserve"> côtés : milieux et thèmes</w:t>
            </w:r>
          </w:p>
          <w:p w:rsidR="001B0BB5" w:rsidRDefault="001B0BB5" w:rsidP="00972E0E">
            <w:pPr>
              <w:numPr>
                <w:ilvl w:val="0"/>
                <w:numId w:val="6"/>
              </w:numPr>
              <w:spacing w:after="200"/>
              <w:ind w:left="470" w:hanging="18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La s</w:t>
            </w:r>
            <w:r w:rsidR="002A0B86" w:rsidRPr="001B0BB5">
              <w:rPr>
                <w:rFonts w:asciiTheme="minorHAnsi" w:eastAsiaTheme="minorHAnsi" w:hAnsiTheme="minorHAnsi" w:cstheme="minorBidi"/>
                <w:sz w:val="22"/>
                <w:szCs w:val="22"/>
                <w:lang w:eastAsia="en-US"/>
              </w:rPr>
              <w:t xml:space="preserve">tructure </w:t>
            </w:r>
            <w:r w:rsidRPr="001B0BB5">
              <w:rPr>
                <w:rFonts w:asciiTheme="minorHAnsi" w:eastAsiaTheme="minorHAnsi" w:hAnsiTheme="minorHAnsi" w:cstheme="minorBidi"/>
                <w:sz w:val="22"/>
                <w:szCs w:val="22"/>
                <w:lang w:eastAsia="en-US"/>
              </w:rPr>
              <w:t xml:space="preserve">pourrait être </w:t>
            </w:r>
            <w:r w:rsidR="002A0B86" w:rsidRPr="001B0BB5">
              <w:rPr>
                <w:rFonts w:asciiTheme="minorHAnsi" w:eastAsiaTheme="minorHAnsi" w:hAnsiTheme="minorHAnsi" w:cstheme="minorBidi"/>
                <w:sz w:val="22"/>
                <w:szCs w:val="22"/>
                <w:lang w:eastAsia="en-US"/>
              </w:rPr>
              <w:t xml:space="preserve">par orientation plutôt que par milieu de vie </w:t>
            </w:r>
          </w:p>
          <w:p w:rsidR="001B0BB5" w:rsidRPr="001B0BB5" w:rsidRDefault="001B0BB5" w:rsidP="001B0BB5">
            <w:pPr>
              <w:numPr>
                <w:ilvl w:val="0"/>
                <w:numId w:val="6"/>
              </w:numPr>
              <w:spacing w:after="200"/>
              <w:ind w:left="470" w:hanging="18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La s</w:t>
            </w:r>
            <w:r w:rsidRPr="001B0BB5">
              <w:rPr>
                <w:rFonts w:asciiTheme="minorHAnsi" w:eastAsiaTheme="minorHAnsi" w:hAnsiTheme="minorHAnsi" w:cstheme="minorBidi"/>
                <w:sz w:val="22"/>
                <w:szCs w:val="22"/>
                <w:lang w:eastAsia="en-US"/>
              </w:rPr>
              <w:t>tructure de travail basée sur les thématiques serait appelée à changer</w:t>
            </w:r>
            <w:r>
              <w:rPr>
                <w:rFonts w:asciiTheme="minorHAnsi" w:eastAsiaTheme="minorHAnsi" w:hAnsiTheme="minorHAnsi" w:cstheme="minorBidi"/>
                <w:sz w:val="22"/>
                <w:szCs w:val="22"/>
                <w:lang w:eastAsia="en-US"/>
              </w:rPr>
              <w:t xml:space="preserve"> </w:t>
            </w:r>
            <w:r w:rsidRPr="001B0BB5">
              <w:rPr>
                <w:rFonts w:asciiTheme="minorHAnsi" w:eastAsiaTheme="minorHAnsi" w:hAnsiTheme="minorHAnsi" w:cstheme="minorBidi"/>
                <w:sz w:val="22"/>
                <w:szCs w:val="22"/>
                <w:lang w:eastAsia="en-US"/>
              </w:rPr>
              <w:t>d’où la pertinence d’une structure par milieu</w:t>
            </w:r>
          </w:p>
          <w:p w:rsidR="002A0B86" w:rsidRPr="00D02AFE" w:rsidRDefault="002A0B86" w:rsidP="00D02AFE">
            <w:pPr>
              <w:numPr>
                <w:ilvl w:val="0"/>
                <w:numId w:val="6"/>
              </w:numPr>
              <w:spacing w:after="200"/>
              <w:ind w:left="470" w:hanging="180"/>
              <w:contextualSpacing/>
              <w:rPr>
                <w:rFonts w:asciiTheme="minorHAnsi" w:eastAsiaTheme="minorHAnsi" w:hAnsiTheme="minorHAnsi" w:cstheme="minorBidi"/>
                <w:sz w:val="22"/>
                <w:szCs w:val="22"/>
                <w:lang w:eastAsia="en-US"/>
              </w:rPr>
            </w:pPr>
            <w:r w:rsidRPr="00D02AFE">
              <w:rPr>
                <w:rFonts w:asciiTheme="minorHAnsi" w:eastAsiaTheme="minorHAnsi" w:hAnsiTheme="minorHAnsi" w:cstheme="minorBidi"/>
                <w:sz w:val="22"/>
                <w:szCs w:val="22"/>
                <w:lang w:eastAsia="en-US"/>
              </w:rPr>
              <w:t>Ajouter une bulle communautaire au schéma de structure proposé</w:t>
            </w:r>
          </w:p>
          <w:p w:rsidR="002A0B86" w:rsidRPr="00D02AFE" w:rsidRDefault="001B0BB5" w:rsidP="00D02AFE">
            <w:pPr>
              <w:numPr>
                <w:ilvl w:val="0"/>
                <w:numId w:val="6"/>
              </w:numPr>
              <w:spacing w:after="200"/>
              <w:ind w:left="470" w:hanging="18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Identifier la c</w:t>
            </w:r>
            <w:r w:rsidR="002A0B86" w:rsidRPr="00D02AFE">
              <w:rPr>
                <w:rFonts w:asciiTheme="minorHAnsi" w:eastAsiaTheme="minorHAnsi" w:hAnsiTheme="minorHAnsi" w:cstheme="minorBidi"/>
                <w:sz w:val="22"/>
                <w:szCs w:val="22"/>
                <w:lang w:eastAsia="en-US"/>
              </w:rPr>
              <w:t>apacité d’action des partenaires sur les comités</w:t>
            </w:r>
          </w:p>
          <w:p w:rsidR="002A0B86" w:rsidRPr="00D02AFE" w:rsidRDefault="002A0B86" w:rsidP="00D02AFE">
            <w:pPr>
              <w:numPr>
                <w:ilvl w:val="0"/>
                <w:numId w:val="6"/>
              </w:numPr>
              <w:spacing w:after="200"/>
              <w:ind w:left="470" w:hanging="180"/>
              <w:contextualSpacing/>
              <w:rPr>
                <w:rFonts w:asciiTheme="minorHAnsi" w:eastAsiaTheme="minorHAnsi" w:hAnsiTheme="minorHAnsi" w:cstheme="minorBidi"/>
                <w:sz w:val="22"/>
                <w:szCs w:val="22"/>
                <w:lang w:eastAsia="en-US"/>
              </w:rPr>
            </w:pPr>
            <w:r w:rsidRPr="00D02AFE">
              <w:rPr>
                <w:rFonts w:asciiTheme="minorHAnsi" w:eastAsiaTheme="minorHAnsi" w:hAnsiTheme="minorHAnsi" w:cstheme="minorBidi"/>
                <w:sz w:val="22"/>
                <w:szCs w:val="22"/>
                <w:lang w:eastAsia="en-US"/>
              </w:rPr>
              <w:t xml:space="preserve">Aider les TDS et les RLP à agir dans les milieux de vie </w:t>
            </w:r>
          </w:p>
          <w:p w:rsidR="002A0B86" w:rsidRPr="00D02AFE" w:rsidRDefault="00F43977" w:rsidP="00D02AFE">
            <w:pPr>
              <w:numPr>
                <w:ilvl w:val="0"/>
                <w:numId w:val="6"/>
              </w:numPr>
              <w:spacing w:after="200"/>
              <w:ind w:left="470" w:hanging="18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Considérer les c</w:t>
            </w:r>
            <w:r w:rsidR="002A0B86" w:rsidRPr="00D02AFE">
              <w:rPr>
                <w:rFonts w:asciiTheme="minorHAnsi" w:eastAsiaTheme="minorHAnsi" w:hAnsiTheme="minorHAnsi" w:cstheme="minorBidi"/>
                <w:sz w:val="22"/>
                <w:szCs w:val="22"/>
                <w:lang w:eastAsia="en-US"/>
              </w:rPr>
              <w:t xml:space="preserve">ommunautés vulnérables et autochtones </w:t>
            </w:r>
          </w:p>
          <w:p w:rsidR="002A0B86" w:rsidRPr="00D02AFE" w:rsidRDefault="00F43977" w:rsidP="00D02AFE">
            <w:pPr>
              <w:numPr>
                <w:ilvl w:val="0"/>
                <w:numId w:val="6"/>
              </w:numPr>
              <w:spacing w:after="200"/>
              <w:ind w:left="470" w:hanging="18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Pr="00D02AFE">
              <w:rPr>
                <w:rFonts w:asciiTheme="minorHAnsi" w:eastAsiaTheme="minorHAnsi" w:hAnsiTheme="minorHAnsi" w:cstheme="minorBidi"/>
                <w:sz w:val="22"/>
                <w:szCs w:val="22"/>
                <w:lang w:eastAsia="en-US"/>
              </w:rPr>
              <w:t>ransmettre</w:t>
            </w:r>
            <w:r>
              <w:rPr>
                <w:rFonts w:asciiTheme="minorHAnsi" w:eastAsiaTheme="minorHAnsi" w:hAnsiTheme="minorHAnsi" w:cstheme="minorBidi"/>
                <w:sz w:val="22"/>
                <w:szCs w:val="22"/>
                <w:lang w:eastAsia="en-US"/>
              </w:rPr>
              <w:t xml:space="preserve"> la l</w:t>
            </w:r>
            <w:r w:rsidR="002A0B86" w:rsidRPr="00D02AFE">
              <w:rPr>
                <w:rFonts w:asciiTheme="minorHAnsi" w:eastAsiaTheme="minorHAnsi" w:hAnsiTheme="minorHAnsi" w:cstheme="minorBidi"/>
                <w:sz w:val="22"/>
                <w:szCs w:val="22"/>
                <w:lang w:eastAsia="en-US"/>
              </w:rPr>
              <w:t>iste des ressources de la Concertation aux partenaires</w:t>
            </w:r>
          </w:p>
          <w:p w:rsidR="0052216A" w:rsidRPr="00D02AFE" w:rsidRDefault="002A0B86" w:rsidP="000E63E5">
            <w:pPr>
              <w:numPr>
                <w:ilvl w:val="0"/>
                <w:numId w:val="6"/>
              </w:numPr>
              <w:spacing w:after="120"/>
              <w:ind w:left="470" w:hanging="180"/>
              <w:contextualSpacing/>
              <w:outlineLvl w:val="0"/>
              <w:rPr>
                <w:rFonts w:asciiTheme="minorHAnsi" w:hAnsiTheme="minorHAnsi"/>
                <w:sz w:val="22"/>
                <w:szCs w:val="22"/>
                <w:lang w:val="fr-FR"/>
              </w:rPr>
            </w:pPr>
            <w:r w:rsidRPr="00D02AFE">
              <w:rPr>
                <w:rFonts w:asciiTheme="minorHAnsi" w:eastAsiaTheme="minorHAnsi" w:hAnsiTheme="minorHAnsi" w:cstheme="minorBidi"/>
                <w:sz w:val="22"/>
                <w:szCs w:val="22"/>
                <w:lang w:eastAsia="en-US"/>
              </w:rPr>
              <w:t>Voir l</w:t>
            </w:r>
            <w:r w:rsidR="000E63E5">
              <w:rPr>
                <w:rFonts w:asciiTheme="minorHAnsi" w:eastAsiaTheme="minorHAnsi" w:hAnsiTheme="minorHAnsi" w:cstheme="minorBidi"/>
                <w:sz w:val="22"/>
                <w:szCs w:val="22"/>
                <w:lang w:eastAsia="en-US"/>
              </w:rPr>
              <w:t>a lutte aux</w:t>
            </w:r>
            <w:r w:rsidRPr="00D02AFE">
              <w:rPr>
                <w:rFonts w:asciiTheme="minorHAnsi" w:eastAsiaTheme="minorHAnsi" w:hAnsiTheme="minorHAnsi" w:cstheme="minorBidi"/>
                <w:sz w:val="22"/>
                <w:szCs w:val="22"/>
                <w:lang w:eastAsia="en-US"/>
              </w:rPr>
              <w:t xml:space="preserve"> </w:t>
            </w:r>
            <w:r w:rsidR="000E63E5">
              <w:rPr>
                <w:rFonts w:asciiTheme="minorHAnsi" w:eastAsiaTheme="minorHAnsi" w:hAnsiTheme="minorHAnsi" w:cstheme="minorBidi"/>
                <w:sz w:val="22"/>
                <w:szCs w:val="22"/>
                <w:lang w:eastAsia="en-US"/>
              </w:rPr>
              <w:t>inégalités sociales de santé</w:t>
            </w:r>
            <w:r w:rsidRPr="00D02AFE">
              <w:rPr>
                <w:rFonts w:asciiTheme="minorHAnsi" w:eastAsiaTheme="minorHAnsi" w:hAnsiTheme="minorHAnsi" w:cstheme="minorBidi"/>
                <w:sz w:val="22"/>
                <w:szCs w:val="22"/>
                <w:lang w:eastAsia="en-US"/>
              </w:rPr>
              <w:t xml:space="preserve"> de façon transversale au plan d’action</w:t>
            </w:r>
          </w:p>
        </w:tc>
        <w:tc>
          <w:tcPr>
            <w:tcW w:w="3240" w:type="dxa"/>
          </w:tcPr>
          <w:p w:rsidR="0094103B" w:rsidRPr="00D02AFE" w:rsidRDefault="0094103B" w:rsidP="00D02AFE">
            <w:pPr>
              <w:pStyle w:val="Listepuces"/>
              <w:numPr>
                <w:ilvl w:val="0"/>
                <w:numId w:val="0"/>
              </w:numPr>
              <w:ind w:left="360" w:hanging="360"/>
              <w:jc w:val="both"/>
              <w:rPr>
                <w:rFonts w:asciiTheme="minorHAnsi" w:hAnsiTheme="minorHAnsi"/>
                <w:sz w:val="22"/>
                <w:szCs w:val="22"/>
                <w:lang w:val="fr-FR"/>
              </w:rPr>
            </w:pPr>
          </w:p>
        </w:tc>
      </w:tr>
      <w:tr w:rsidR="0094103B" w:rsidRPr="00D02AFE" w:rsidTr="00D02AFE">
        <w:trPr>
          <w:trHeight w:val="64"/>
        </w:trPr>
        <w:tc>
          <w:tcPr>
            <w:tcW w:w="1975" w:type="dxa"/>
          </w:tcPr>
          <w:p w:rsidR="0094103B" w:rsidRPr="00D02AFE" w:rsidRDefault="0094103B" w:rsidP="00D02AFE">
            <w:pPr>
              <w:rPr>
                <w:rFonts w:asciiTheme="minorHAnsi" w:hAnsiTheme="minorHAnsi"/>
                <w:b/>
                <w:sz w:val="22"/>
                <w:szCs w:val="22"/>
              </w:rPr>
            </w:pPr>
            <w:r w:rsidRPr="00D02AFE">
              <w:rPr>
                <w:rFonts w:asciiTheme="minorHAnsi" w:hAnsiTheme="minorHAnsi"/>
                <w:b/>
                <w:szCs w:val="22"/>
              </w:rPr>
              <w:t>La suite des choses</w:t>
            </w:r>
          </w:p>
        </w:tc>
        <w:tc>
          <w:tcPr>
            <w:tcW w:w="9180" w:type="dxa"/>
          </w:tcPr>
          <w:p w:rsidR="00B47014" w:rsidRPr="00D02AFE" w:rsidRDefault="00B47014" w:rsidP="00D02AFE">
            <w:pPr>
              <w:ind w:left="-34"/>
              <w:outlineLvl w:val="0"/>
              <w:rPr>
                <w:rFonts w:asciiTheme="minorHAnsi" w:hAnsiTheme="minorHAnsi"/>
                <w:sz w:val="22"/>
                <w:szCs w:val="22"/>
                <w:lang w:val="fr-FR"/>
              </w:rPr>
            </w:pPr>
            <w:r w:rsidRPr="00D02AFE">
              <w:rPr>
                <w:rFonts w:asciiTheme="minorHAnsi" w:hAnsiTheme="minorHAnsi"/>
                <w:sz w:val="22"/>
                <w:szCs w:val="22"/>
                <w:lang w:val="fr-FR"/>
              </w:rPr>
              <w:t>Pour les p</w:t>
            </w:r>
            <w:r w:rsidR="003329EF" w:rsidRPr="00D02AFE">
              <w:rPr>
                <w:rFonts w:asciiTheme="minorHAnsi" w:hAnsiTheme="minorHAnsi"/>
                <w:sz w:val="22"/>
                <w:szCs w:val="22"/>
                <w:lang w:val="fr-FR"/>
              </w:rPr>
              <w:t>rochaines étapes</w:t>
            </w:r>
            <w:r w:rsidRPr="00D02AFE">
              <w:rPr>
                <w:rFonts w:asciiTheme="minorHAnsi" w:hAnsiTheme="minorHAnsi"/>
                <w:sz w:val="22"/>
                <w:szCs w:val="22"/>
                <w:lang w:val="fr-FR"/>
              </w:rPr>
              <w:t xml:space="preserve">, un sondage sera proposé aux partenaires afin de permettre à tous de s’exprimer plus longuement sur les propositions de la journée. Les propositions recueillies seront incluses au plan d’action et ramenées vers les comités de travail au besoin. </w:t>
            </w:r>
          </w:p>
          <w:p w:rsidR="003329EF" w:rsidRPr="00D02AFE" w:rsidRDefault="00B47014" w:rsidP="00D02AFE">
            <w:pPr>
              <w:spacing w:before="120"/>
              <w:ind w:left="-34"/>
              <w:outlineLvl w:val="0"/>
              <w:rPr>
                <w:rFonts w:asciiTheme="minorHAnsi" w:hAnsiTheme="minorHAnsi"/>
                <w:sz w:val="22"/>
                <w:szCs w:val="22"/>
                <w:lang w:val="fr-FR"/>
              </w:rPr>
            </w:pPr>
            <w:r w:rsidRPr="00D02AFE">
              <w:rPr>
                <w:rFonts w:asciiTheme="minorHAnsi" w:hAnsiTheme="minorHAnsi"/>
                <w:sz w:val="22"/>
                <w:szCs w:val="22"/>
                <w:lang w:val="fr-FR"/>
              </w:rPr>
              <w:t xml:space="preserve">La prochaine rencontre pour l’adoption finale du plan d’action est prévue le 28 mai de 9h à 12h.  </w:t>
            </w:r>
          </w:p>
          <w:p w:rsidR="0052216A" w:rsidRPr="00D02AFE" w:rsidRDefault="0052216A" w:rsidP="00D02AFE">
            <w:pPr>
              <w:spacing w:before="120"/>
              <w:ind w:left="-34"/>
              <w:outlineLvl w:val="0"/>
              <w:rPr>
                <w:rFonts w:asciiTheme="minorHAnsi" w:hAnsiTheme="minorHAnsi"/>
                <w:sz w:val="22"/>
                <w:szCs w:val="22"/>
                <w:lang w:val="fr-FR"/>
              </w:rPr>
            </w:pPr>
            <w:r w:rsidRPr="00D02AFE">
              <w:rPr>
                <w:rFonts w:asciiTheme="minorHAnsi" w:hAnsiTheme="minorHAnsi"/>
                <w:sz w:val="22"/>
                <w:szCs w:val="22"/>
                <w:lang w:val="fr-FR"/>
              </w:rPr>
              <w:t xml:space="preserve">Les partenaires sont invités à signifier à Josée Charlebois leur intérêt à participer au comité </w:t>
            </w:r>
            <w:r w:rsidR="00C93C4C" w:rsidRPr="00D02AFE">
              <w:rPr>
                <w:rFonts w:asciiTheme="minorHAnsi" w:hAnsiTheme="minorHAnsi"/>
                <w:sz w:val="22"/>
                <w:szCs w:val="22"/>
                <w:lang w:val="fr-FR"/>
              </w:rPr>
              <w:t>des co-leaders</w:t>
            </w:r>
            <w:r w:rsidRPr="00D02AFE">
              <w:rPr>
                <w:rFonts w:asciiTheme="minorHAnsi" w:hAnsiTheme="minorHAnsi"/>
                <w:sz w:val="22"/>
                <w:szCs w:val="22"/>
                <w:lang w:val="fr-FR"/>
              </w:rPr>
              <w:t>.</w:t>
            </w:r>
          </w:p>
          <w:p w:rsidR="003329EF" w:rsidRPr="00D02AFE" w:rsidRDefault="0052216A" w:rsidP="00D02AFE">
            <w:pPr>
              <w:spacing w:before="120"/>
              <w:outlineLvl w:val="0"/>
              <w:rPr>
                <w:rFonts w:asciiTheme="minorHAnsi" w:hAnsiTheme="minorHAnsi"/>
                <w:sz w:val="22"/>
                <w:szCs w:val="22"/>
                <w:lang w:val="fr-FR"/>
              </w:rPr>
            </w:pPr>
            <w:r w:rsidRPr="00D02AFE">
              <w:rPr>
                <w:rFonts w:asciiTheme="minorHAnsi" w:hAnsiTheme="minorHAnsi"/>
                <w:sz w:val="22"/>
                <w:szCs w:val="22"/>
                <w:lang w:val="fr-FR"/>
              </w:rPr>
              <w:t xml:space="preserve">Les organismes </w:t>
            </w:r>
            <w:r w:rsidR="008569D1" w:rsidRPr="00D02AFE">
              <w:rPr>
                <w:rFonts w:asciiTheme="minorHAnsi" w:hAnsiTheme="minorHAnsi"/>
                <w:sz w:val="22"/>
                <w:szCs w:val="22"/>
                <w:lang w:val="fr-FR"/>
              </w:rPr>
              <w:t>intéressés</w:t>
            </w:r>
            <w:r w:rsidRPr="00D02AFE">
              <w:rPr>
                <w:rFonts w:asciiTheme="minorHAnsi" w:hAnsiTheme="minorHAnsi"/>
                <w:sz w:val="22"/>
                <w:szCs w:val="22"/>
                <w:lang w:val="fr-FR"/>
              </w:rPr>
              <w:t xml:space="preserve"> à jouer le rôle de mandataire pour la ressource en coordination sont invités à signifier leur intérêt à Josée Charlebois. Dimension Sportive et Culturelle, Les Partenaires du secteur d’Aylmer et la Table agroalimentaire de l’Outaouais ont signifié leur intérêt lors de la rencontre. </w:t>
            </w:r>
          </w:p>
        </w:tc>
        <w:tc>
          <w:tcPr>
            <w:tcW w:w="3240" w:type="dxa"/>
          </w:tcPr>
          <w:p w:rsidR="00B47014" w:rsidRPr="00D02AFE" w:rsidRDefault="00B47014" w:rsidP="00D02AFE">
            <w:pPr>
              <w:pStyle w:val="Listepuces"/>
              <w:numPr>
                <w:ilvl w:val="0"/>
                <w:numId w:val="0"/>
              </w:numPr>
              <w:ind w:left="360" w:hanging="360"/>
              <w:rPr>
                <w:rFonts w:asciiTheme="minorHAnsi" w:hAnsiTheme="minorHAnsi"/>
                <w:sz w:val="22"/>
                <w:szCs w:val="22"/>
                <w:lang w:val="fr-FR"/>
              </w:rPr>
            </w:pPr>
            <w:r w:rsidRPr="00D02AFE">
              <w:rPr>
                <w:rFonts w:asciiTheme="minorHAnsi" w:hAnsiTheme="minorHAnsi"/>
                <w:sz w:val="22"/>
                <w:szCs w:val="22"/>
                <w:lang w:val="fr-FR"/>
              </w:rPr>
              <w:t>Un court sondage sera acheminé.</w:t>
            </w:r>
          </w:p>
          <w:p w:rsidR="00B47014" w:rsidRPr="00D02AFE" w:rsidRDefault="00B47014" w:rsidP="00D02AFE">
            <w:pPr>
              <w:pStyle w:val="Listepuces"/>
              <w:numPr>
                <w:ilvl w:val="0"/>
                <w:numId w:val="0"/>
              </w:numPr>
              <w:ind w:left="360" w:hanging="360"/>
              <w:rPr>
                <w:rFonts w:asciiTheme="minorHAnsi" w:hAnsiTheme="minorHAnsi"/>
                <w:sz w:val="22"/>
                <w:szCs w:val="22"/>
                <w:lang w:val="fr-FR"/>
              </w:rPr>
            </w:pPr>
          </w:p>
          <w:p w:rsidR="00B47014" w:rsidRPr="00D02AFE" w:rsidRDefault="00B47014" w:rsidP="00D02AFE">
            <w:pPr>
              <w:pStyle w:val="Listepuces"/>
              <w:numPr>
                <w:ilvl w:val="0"/>
                <w:numId w:val="0"/>
              </w:numPr>
              <w:rPr>
                <w:rFonts w:asciiTheme="minorHAnsi" w:hAnsiTheme="minorHAnsi"/>
                <w:sz w:val="22"/>
                <w:szCs w:val="22"/>
                <w:lang w:val="fr-FR"/>
              </w:rPr>
            </w:pPr>
            <w:r w:rsidRPr="00D02AFE">
              <w:rPr>
                <w:rFonts w:asciiTheme="minorHAnsi" w:hAnsiTheme="minorHAnsi"/>
                <w:sz w:val="22"/>
                <w:szCs w:val="22"/>
                <w:lang w:val="fr-FR"/>
              </w:rPr>
              <w:t xml:space="preserve">Le lieu de la rencontre et les documents pertinents seront acheminés aux partenaires </w:t>
            </w:r>
            <w:r w:rsidR="0073440B" w:rsidRPr="00D02AFE">
              <w:rPr>
                <w:rFonts w:asciiTheme="minorHAnsi" w:hAnsiTheme="minorHAnsi"/>
                <w:sz w:val="22"/>
                <w:szCs w:val="22"/>
                <w:lang w:val="fr-FR"/>
              </w:rPr>
              <w:t>avant la rencontre du 28 mai.</w:t>
            </w:r>
            <w:r w:rsidRPr="00D02AFE">
              <w:rPr>
                <w:rFonts w:asciiTheme="minorHAnsi" w:hAnsiTheme="minorHAnsi"/>
                <w:sz w:val="22"/>
                <w:szCs w:val="22"/>
                <w:lang w:val="fr-FR"/>
              </w:rPr>
              <w:t xml:space="preserve">  </w:t>
            </w:r>
          </w:p>
          <w:p w:rsidR="0052216A" w:rsidRPr="00D02AFE" w:rsidRDefault="0052216A" w:rsidP="001C6151">
            <w:pPr>
              <w:pStyle w:val="Listepuces"/>
              <w:numPr>
                <w:ilvl w:val="0"/>
                <w:numId w:val="0"/>
              </w:numPr>
              <w:spacing w:before="120" w:after="120"/>
              <w:rPr>
                <w:rFonts w:asciiTheme="minorHAnsi" w:hAnsiTheme="minorHAnsi"/>
                <w:sz w:val="22"/>
                <w:szCs w:val="22"/>
                <w:lang w:val="fr-FR"/>
              </w:rPr>
            </w:pPr>
            <w:r w:rsidRPr="00D02AFE">
              <w:rPr>
                <w:rFonts w:asciiTheme="minorHAnsi" w:hAnsiTheme="minorHAnsi"/>
                <w:sz w:val="22"/>
                <w:szCs w:val="22"/>
                <w:lang w:val="fr-FR"/>
              </w:rPr>
              <w:t xml:space="preserve">Au plus tard le 18 avril, informer Josée Charlebois de l’intérêt à participer au comité des </w:t>
            </w:r>
            <w:r w:rsidR="00C93C4C" w:rsidRPr="00D02AFE">
              <w:rPr>
                <w:rFonts w:asciiTheme="minorHAnsi" w:hAnsiTheme="minorHAnsi"/>
                <w:sz w:val="22"/>
                <w:szCs w:val="22"/>
                <w:lang w:val="fr-FR"/>
              </w:rPr>
              <w:t>co-leaders</w:t>
            </w:r>
            <w:r w:rsidRPr="00D02AFE">
              <w:rPr>
                <w:rFonts w:asciiTheme="minorHAnsi" w:hAnsiTheme="minorHAnsi"/>
                <w:sz w:val="22"/>
                <w:szCs w:val="22"/>
                <w:lang w:val="fr-FR"/>
              </w:rPr>
              <w:t xml:space="preserve"> et/ ou à agir à titre de mandataire pour la ressource en coordination.   </w:t>
            </w:r>
          </w:p>
        </w:tc>
      </w:tr>
      <w:tr w:rsidR="00F077A2" w:rsidRPr="00D02AFE" w:rsidTr="00D02AFE">
        <w:trPr>
          <w:trHeight w:val="643"/>
        </w:trPr>
        <w:tc>
          <w:tcPr>
            <w:tcW w:w="1975" w:type="dxa"/>
          </w:tcPr>
          <w:p w:rsidR="00F077A2" w:rsidRPr="00D02AFE" w:rsidRDefault="00F077A2" w:rsidP="00D02AFE">
            <w:pPr>
              <w:spacing w:before="120"/>
              <w:rPr>
                <w:rFonts w:asciiTheme="minorHAnsi" w:hAnsiTheme="minorHAnsi"/>
                <w:b/>
                <w:sz w:val="22"/>
                <w:szCs w:val="22"/>
              </w:rPr>
            </w:pPr>
            <w:r w:rsidRPr="001C6151">
              <w:rPr>
                <w:rFonts w:asciiTheme="minorHAnsi" w:hAnsiTheme="minorHAnsi"/>
                <w:b/>
                <w:szCs w:val="22"/>
              </w:rPr>
              <w:t>Conclusion</w:t>
            </w:r>
          </w:p>
        </w:tc>
        <w:tc>
          <w:tcPr>
            <w:tcW w:w="9180" w:type="dxa"/>
          </w:tcPr>
          <w:p w:rsidR="00F077A2" w:rsidRPr="00D02AFE" w:rsidRDefault="00F077A2" w:rsidP="00D02AFE">
            <w:pPr>
              <w:ind w:left="-34"/>
              <w:outlineLvl w:val="0"/>
              <w:rPr>
                <w:rFonts w:asciiTheme="minorHAnsi" w:hAnsiTheme="minorHAnsi"/>
                <w:sz w:val="22"/>
                <w:szCs w:val="22"/>
                <w:lang w:val="fr-FR"/>
              </w:rPr>
            </w:pPr>
            <w:r w:rsidRPr="00D02AFE">
              <w:rPr>
                <w:rFonts w:asciiTheme="minorHAnsi" w:hAnsiTheme="minorHAnsi"/>
                <w:sz w:val="22"/>
                <w:szCs w:val="22"/>
                <w:lang w:val="fr-FR"/>
              </w:rPr>
              <w:t xml:space="preserve">Anne-Marie Ménard remercie les participants de leur contribution et les invite à poursuivre le travail en répondant au sondage. </w:t>
            </w:r>
          </w:p>
        </w:tc>
        <w:tc>
          <w:tcPr>
            <w:tcW w:w="3240" w:type="dxa"/>
          </w:tcPr>
          <w:p w:rsidR="00F077A2" w:rsidRPr="00D02AFE" w:rsidRDefault="00F077A2" w:rsidP="00D02AFE">
            <w:pPr>
              <w:pStyle w:val="Listepuces"/>
              <w:numPr>
                <w:ilvl w:val="0"/>
                <w:numId w:val="0"/>
              </w:numPr>
              <w:ind w:left="360" w:hanging="360"/>
              <w:jc w:val="both"/>
              <w:rPr>
                <w:rFonts w:asciiTheme="minorHAnsi" w:hAnsiTheme="minorHAnsi"/>
                <w:sz w:val="22"/>
                <w:szCs w:val="22"/>
                <w:lang w:val="fr-FR"/>
              </w:rPr>
            </w:pPr>
          </w:p>
        </w:tc>
      </w:tr>
    </w:tbl>
    <w:p w:rsidR="0052216A" w:rsidRDefault="0052216A" w:rsidP="00D02AFE"/>
    <w:p w:rsidR="000E63E5" w:rsidRDefault="0052216A">
      <w:pPr>
        <w:rPr>
          <w:rFonts w:asciiTheme="minorHAnsi" w:hAnsiTheme="minorHAnsi"/>
          <w:b/>
        </w:rPr>
      </w:pPr>
      <w:r w:rsidRPr="00A25A8B">
        <w:rPr>
          <w:rFonts w:asciiTheme="minorHAnsi" w:hAnsiTheme="minorHAnsi"/>
          <w:b/>
        </w:rPr>
        <w:t>Rédigé par Josée Charlebois</w:t>
      </w:r>
      <w:r w:rsidR="000E63E5">
        <w:rPr>
          <w:rFonts w:asciiTheme="minorHAnsi" w:hAnsiTheme="minorHAnsi"/>
          <w:b/>
        </w:rPr>
        <w:t xml:space="preserve"> </w:t>
      </w:r>
    </w:p>
    <w:p w:rsidR="0052216A" w:rsidRPr="00A25A8B" w:rsidRDefault="0052216A">
      <w:pPr>
        <w:rPr>
          <w:rFonts w:asciiTheme="minorHAnsi" w:hAnsiTheme="minorHAnsi"/>
          <w:b/>
        </w:rPr>
      </w:pPr>
      <w:r w:rsidRPr="00A25A8B">
        <w:rPr>
          <w:rFonts w:asciiTheme="minorHAnsi" w:hAnsiTheme="minorHAnsi"/>
          <w:b/>
        </w:rPr>
        <w:t>Le 12 avril 2019</w:t>
      </w:r>
    </w:p>
    <w:sectPr w:rsidR="0052216A" w:rsidRPr="00A25A8B" w:rsidSect="00261E96">
      <w:headerReference w:type="default" r:id="rId8"/>
      <w:footerReference w:type="default" r:id="rId9"/>
      <w:pgSz w:w="15840" w:h="12240" w:orient="landscape"/>
      <w:pgMar w:top="720" w:right="720" w:bottom="720" w:left="720" w:header="708" w:footer="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58C" w:rsidRDefault="0062658C" w:rsidP="00A42A87">
      <w:r>
        <w:separator/>
      </w:r>
    </w:p>
  </w:endnote>
  <w:endnote w:type="continuationSeparator" w:id="0">
    <w:p w:rsidR="0062658C" w:rsidRDefault="0062658C" w:rsidP="00A4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32"/>
        <w:lang w:val="fr-FR"/>
      </w:rPr>
      <w:id w:val="725034200"/>
      <w:docPartObj>
        <w:docPartGallery w:val="Page Numbers (Bottom of Page)"/>
        <w:docPartUnique/>
      </w:docPartObj>
    </w:sdtPr>
    <w:sdtEndPr>
      <w:rPr>
        <w:rFonts w:asciiTheme="minorHAnsi" w:hAnsiTheme="minorHAnsi"/>
        <w:sz w:val="20"/>
      </w:rPr>
    </w:sdtEndPr>
    <w:sdtContent>
      <w:p w:rsidR="00261E96" w:rsidRPr="00261E96" w:rsidRDefault="00261E96">
        <w:pPr>
          <w:pStyle w:val="Pieddepage"/>
          <w:jc w:val="right"/>
          <w:rPr>
            <w:rFonts w:asciiTheme="minorHAnsi" w:hAnsiTheme="minorHAnsi"/>
            <w:b/>
            <w:sz w:val="20"/>
          </w:rPr>
        </w:pPr>
        <w:r w:rsidRPr="00261E96">
          <w:rPr>
            <w:rFonts w:asciiTheme="minorHAnsi" w:hAnsiTheme="minorHAnsi"/>
            <w:b/>
            <w:sz w:val="20"/>
            <w:lang w:val="fr-FR"/>
          </w:rPr>
          <w:t xml:space="preserve">Page | </w:t>
        </w:r>
        <w:r w:rsidRPr="00261E96">
          <w:rPr>
            <w:rFonts w:asciiTheme="minorHAnsi" w:hAnsiTheme="minorHAnsi"/>
            <w:b/>
            <w:sz w:val="20"/>
          </w:rPr>
          <w:fldChar w:fldCharType="begin"/>
        </w:r>
        <w:r w:rsidRPr="00261E96">
          <w:rPr>
            <w:rFonts w:asciiTheme="minorHAnsi" w:hAnsiTheme="minorHAnsi"/>
            <w:b/>
            <w:sz w:val="20"/>
          </w:rPr>
          <w:instrText>PAGE   \* MERGEFORMAT</w:instrText>
        </w:r>
        <w:r w:rsidRPr="00261E96">
          <w:rPr>
            <w:rFonts w:asciiTheme="minorHAnsi" w:hAnsiTheme="minorHAnsi"/>
            <w:b/>
            <w:sz w:val="20"/>
          </w:rPr>
          <w:fldChar w:fldCharType="separate"/>
        </w:r>
        <w:r w:rsidR="00A12A49" w:rsidRPr="00A12A49">
          <w:rPr>
            <w:rFonts w:asciiTheme="minorHAnsi" w:hAnsiTheme="minorHAnsi"/>
            <w:b/>
            <w:noProof/>
            <w:sz w:val="20"/>
            <w:lang w:val="fr-FR"/>
          </w:rPr>
          <w:t>2</w:t>
        </w:r>
        <w:r w:rsidRPr="00261E96">
          <w:rPr>
            <w:rFonts w:asciiTheme="minorHAnsi" w:hAnsiTheme="minorHAnsi"/>
            <w:b/>
            <w:sz w:val="20"/>
          </w:rPr>
          <w:fldChar w:fldCharType="end"/>
        </w:r>
        <w:r w:rsidRPr="00261E96">
          <w:rPr>
            <w:rFonts w:asciiTheme="minorHAnsi" w:hAnsiTheme="minorHAnsi"/>
            <w:b/>
            <w:sz w:val="20"/>
            <w:lang w:val="fr-FR"/>
          </w:rPr>
          <w:t xml:space="preserve"> </w:t>
        </w:r>
      </w:p>
    </w:sdtContent>
  </w:sdt>
  <w:p w:rsidR="00261E96" w:rsidRDefault="00261E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58C" w:rsidRDefault="0062658C" w:rsidP="00A42A87">
      <w:r>
        <w:separator/>
      </w:r>
    </w:p>
  </w:footnote>
  <w:footnote w:type="continuationSeparator" w:id="0">
    <w:p w:rsidR="0062658C" w:rsidRDefault="0062658C" w:rsidP="00A42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A87" w:rsidRPr="00BB1B5A" w:rsidRDefault="00A42A87" w:rsidP="00A42A87">
    <w:pPr>
      <w:pStyle w:val="En-tte"/>
      <w:tabs>
        <w:tab w:val="clear" w:pos="4320"/>
        <w:tab w:val="clear" w:pos="8640"/>
        <w:tab w:val="left" w:pos="3614"/>
      </w:tabs>
      <w:rPr>
        <w:rFonts w:asciiTheme="minorHAnsi" w:hAnsiTheme="minorHAnsi"/>
        <w:b/>
        <w:color w:val="4F9636"/>
        <w:sz w:val="28"/>
        <w:szCs w:val="28"/>
      </w:rPr>
    </w:pPr>
    <w:r w:rsidRPr="00BB1B5A">
      <w:rPr>
        <w:rFonts w:asciiTheme="minorHAnsi" w:hAnsiTheme="minorHAnsi"/>
        <w:b/>
        <w:noProof/>
        <w:color w:val="1F497D"/>
        <w:sz w:val="28"/>
        <w:lang w:eastAsia="fr-CA"/>
      </w:rPr>
      <w:drawing>
        <wp:anchor distT="0" distB="0" distL="114300" distR="114300" simplePos="0" relativeHeight="251659264" behindDoc="1" locked="0" layoutInCell="1" allowOverlap="1" wp14:anchorId="4E0E1078" wp14:editId="0C9ABB8A">
          <wp:simplePos x="0" y="0"/>
          <wp:positionH relativeFrom="page">
            <wp:posOffset>8343900</wp:posOffset>
          </wp:positionH>
          <wp:positionV relativeFrom="paragraph">
            <wp:posOffset>-354330</wp:posOffset>
          </wp:positionV>
          <wp:extent cx="1247775" cy="1243330"/>
          <wp:effectExtent l="0" t="0" r="952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243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B5A">
      <w:rPr>
        <w:rFonts w:asciiTheme="minorHAnsi" w:hAnsiTheme="minorHAnsi"/>
        <w:b/>
        <w:color w:val="4F9636"/>
        <w:sz w:val="28"/>
        <w:szCs w:val="28"/>
      </w:rPr>
      <w:t>Rencontre des partenaires</w:t>
    </w:r>
    <w:r w:rsidRPr="00BB1B5A">
      <w:rPr>
        <w:rFonts w:asciiTheme="minorHAnsi" w:hAnsiTheme="minorHAnsi"/>
        <w:b/>
        <w:color w:val="4F9636"/>
        <w:sz w:val="28"/>
        <w:szCs w:val="28"/>
      </w:rPr>
      <w:tab/>
    </w:r>
  </w:p>
  <w:p w:rsidR="00A42A87" w:rsidRPr="00BB1B5A" w:rsidRDefault="00A42A87">
    <w:pPr>
      <w:pStyle w:val="En-tte"/>
      <w:rPr>
        <w:rFonts w:asciiTheme="minorHAnsi" w:hAnsiTheme="minorHAnsi"/>
        <w:b/>
        <w:color w:val="4F9636"/>
        <w:sz w:val="28"/>
        <w:szCs w:val="28"/>
      </w:rPr>
    </w:pPr>
    <w:r w:rsidRPr="00BB1B5A">
      <w:rPr>
        <w:rFonts w:asciiTheme="minorHAnsi" w:hAnsiTheme="minorHAnsi"/>
        <w:b/>
        <w:color w:val="4F9636"/>
        <w:sz w:val="28"/>
        <w:szCs w:val="28"/>
      </w:rPr>
      <w:t>Concertation pour de saines habitudes de vie en Outaouais</w:t>
    </w:r>
  </w:p>
  <w:p w:rsidR="00A42A87" w:rsidRPr="008569D1" w:rsidRDefault="00A42A87">
    <w:pPr>
      <w:pStyle w:val="En-tte"/>
      <w:rPr>
        <w:rFonts w:asciiTheme="minorHAnsi" w:hAnsiTheme="minorHAnsi"/>
        <w:b/>
        <w:color w:val="4F9636"/>
        <w:sz w:val="28"/>
      </w:rPr>
    </w:pPr>
    <w:r w:rsidRPr="00BB1B5A">
      <w:rPr>
        <w:rFonts w:asciiTheme="minorHAnsi" w:hAnsiTheme="minorHAnsi"/>
        <w:b/>
        <w:color w:val="4F9636"/>
        <w:sz w:val="28"/>
        <w:szCs w:val="28"/>
      </w:rPr>
      <w:t>Le 4 avril 2019 à 9h au 89 Jean-René Monette à Gatineau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04B19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4F94751"/>
    <w:multiLevelType w:val="hybridMultilevel"/>
    <w:tmpl w:val="ACFE00CC"/>
    <w:lvl w:ilvl="0" w:tplc="0C0C0001">
      <w:start w:val="1"/>
      <w:numFmt w:val="bullet"/>
      <w:lvlText w:val=""/>
      <w:lvlJc w:val="left"/>
      <w:pPr>
        <w:ind w:left="644" w:hanging="360"/>
      </w:pPr>
      <w:rPr>
        <w:rFonts w:ascii="Symbol" w:hAnsi="Symbol" w:hint="default"/>
      </w:rPr>
    </w:lvl>
    <w:lvl w:ilvl="1" w:tplc="AB127A98">
      <w:numFmt w:val="bullet"/>
      <w:lvlText w:val="-"/>
      <w:lvlJc w:val="left"/>
      <w:pPr>
        <w:ind w:left="1440" w:hanging="360"/>
      </w:pPr>
      <w:rPr>
        <w:rFonts w:ascii="Calibri" w:eastAsiaTheme="minorHAnsi" w:hAnsi="Calibri" w:cstheme="minorBid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EED1746"/>
    <w:multiLevelType w:val="hybridMultilevel"/>
    <w:tmpl w:val="1BC6F8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96E211E"/>
    <w:multiLevelType w:val="hybridMultilevel"/>
    <w:tmpl w:val="BA223428"/>
    <w:lvl w:ilvl="0" w:tplc="7ABAC00A">
      <w:start w:val="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C5A7982"/>
    <w:multiLevelType w:val="hybridMultilevel"/>
    <w:tmpl w:val="7D5CA46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F9732D9"/>
    <w:multiLevelType w:val="multilevel"/>
    <w:tmpl w:val="31168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F20A12"/>
    <w:multiLevelType w:val="multilevel"/>
    <w:tmpl w:val="31168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092F70"/>
    <w:multiLevelType w:val="multilevel"/>
    <w:tmpl w:val="77C2B90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5DE54B1"/>
    <w:multiLevelType w:val="hybridMultilevel"/>
    <w:tmpl w:val="AC62B75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F526066"/>
    <w:multiLevelType w:val="hybridMultilevel"/>
    <w:tmpl w:val="A4A61C8E"/>
    <w:lvl w:ilvl="0" w:tplc="F126E9AA">
      <w:start w:val="1"/>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96B4F1B"/>
    <w:multiLevelType w:val="hybridMultilevel"/>
    <w:tmpl w:val="F612D3C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B6C2E9C"/>
    <w:multiLevelType w:val="multilevel"/>
    <w:tmpl w:val="B6882CE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7"/>
  </w:num>
  <w:num w:numId="3">
    <w:abstractNumId w:val="11"/>
  </w:num>
  <w:num w:numId="4">
    <w:abstractNumId w:val="3"/>
  </w:num>
  <w:num w:numId="5">
    <w:abstractNumId w:val="1"/>
  </w:num>
  <w:num w:numId="6">
    <w:abstractNumId w:val="2"/>
  </w:num>
  <w:num w:numId="7">
    <w:abstractNumId w:val="6"/>
  </w:num>
  <w:num w:numId="8">
    <w:abstractNumId w:val="5"/>
  </w:num>
  <w:num w:numId="9">
    <w:abstractNumId w:val="8"/>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12"/>
    <w:rsid w:val="000E5615"/>
    <w:rsid w:val="000E63E5"/>
    <w:rsid w:val="00156E27"/>
    <w:rsid w:val="00181E1F"/>
    <w:rsid w:val="001B0BB5"/>
    <w:rsid w:val="001C6151"/>
    <w:rsid w:val="00205065"/>
    <w:rsid w:val="00261E96"/>
    <w:rsid w:val="00286CFD"/>
    <w:rsid w:val="002A0B86"/>
    <w:rsid w:val="003329EF"/>
    <w:rsid w:val="00462171"/>
    <w:rsid w:val="004B2092"/>
    <w:rsid w:val="0052216A"/>
    <w:rsid w:val="00577D12"/>
    <w:rsid w:val="0062658C"/>
    <w:rsid w:val="00685F5F"/>
    <w:rsid w:val="0073440B"/>
    <w:rsid w:val="0077312D"/>
    <w:rsid w:val="007B4F0A"/>
    <w:rsid w:val="00823551"/>
    <w:rsid w:val="008569D1"/>
    <w:rsid w:val="0094103B"/>
    <w:rsid w:val="0099412F"/>
    <w:rsid w:val="00A12A49"/>
    <w:rsid w:val="00A25A8B"/>
    <w:rsid w:val="00A42A87"/>
    <w:rsid w:val="00A511E7"/>
    <w:rsid w:val="00A800BD"/>
    <w:rsid w:val="00A9612D"/>
    <w:rsid w:val="00AF6F5F"/>
    <w:rsid w:val="00B03F69"/>
    <w:rsid w:val="00B47014"/>
    <w:rsid w:val="00B528BC"/>
    <w:rsid w:val="00B7689D"/>
    <w:rsid w:val="00BA57F7"/>
    <w:rsid w:val="00BB1B5A"/>
    <w:rsid w:val="00C732C6"/>
    <w:rsid w:val="00C93C4C"/>
    <w:rsid w:val="00D02AFE"/>
    <w:rsid w:val="00D128E6"/>
    <w:rsid w:val="00D73F2E"/>
    <w:rsid w:val="00EA401D"/>
    <w:rsid w:val="00F077A2"/>
    <w:rsid w:val="00F43977"/>
    <w:rsid w:val="00F80A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92ED64-E22E-485E-B0F7-5A356DB8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D12"/>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577D12"/>
    <w:pPr>
      <w:tabs>
        <w:tab w:val="center" w:pos="4320"/>
        <w:tab w:val="right" w:pos="8640"/>
      </w:tabs>
    </w:pPr>
  </w:style>
  <w:style w:type="character" w:customStyle="1" w:styleId="PieddepageCar">
    <w:name w:val="Pied de page Car"/>
    <w:basedOn w:val="Policepardfaut"/>
    <w:link w:val="Pieddepage"/>
    <w:uiPriority w:val="99"/>
    <w:rsid w:val="00577D12"/>
    <w:rPr>
      <w:rFonts w:ascii="Times New Roman" w:eastAsia="Times New Roman" w:hAnsi="Times New Roman" w:cs="Times New Roman"/>
      <w:sz w:val="24"/>
      <w:szCs w:val="20"/>
      <w:lang w:eastAsia="fr-FR"/>
    </w:rPr>
  </w:style>
  <w:style w:type="paragraph" w:styleId="Listepuces">
    <w:name w:val="List Bullet"/>
    <w:basedOn w:val="Normal"/>
    <w:rsid w:val="00577D12"/>
    <w:pPr>
      <w:numPr>
        <w:numId w:val="1"/>
      </w:numPr>
    </w:pPr>
  </w:style>
  <w:style w:type="paragraph" w:styleId="Paragraphedeliste">
    <w:name w:val="List Paragraph"/>
    <w:basedOn w:val="Normal"/>
    <w:uiPriority w:val="34"/>
    <w:qFormat/>
    <w:rsid w:val="00577D12"/>
    <w:pPr>
      <w:spacing w:after="200" w:line="276" w:lineRule="auto"/>
      <w:ind w:left="720"/>
      <w:contextualSpacing/>
    </w:pPr>
    <w:rPr>
      <w:rFonts w:ascii="Calibri" w:hAnsi="Calibri"/>
      <w:sz w:val="22"/>
      <w:szCs w:val="22"/>
      <w:lang w:eastAsia="fr-CA"/>
    </w:rPr>
  </w:style>
  <w:style w:type="paragraph" w:styleId="Textedebulles">
    <w:name w:val="Balloon Text"/>
    <w:basedOn w:val="Normal"/>
    <w:link w:val="TextedebullesCar"/>
    <w:uiPriority w:val="99"/>
    <w:semiHidden/>
    <w:unhideWhenUsed/>
    <w:rsid w:val="00A9612D"/>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612D"/>
    <w:rPr>
      <w:rFonts w:ascii="Segoe UI" w:eastAsia="Times New Roman" w:hAnsi="Segoe UI" w:cs="Segoe UI"/>
      <w:sz w:val="18"/>
      <w:szCs w:val="18"/>
      <w:lang w:eastAsia="fr-FR"/>
    </w:rPr>
  </w:style>
  <w:style w:type="paragraph" w:styleId="En-tte">
    <w:name w:val="header"/>
    <w:basedOn w:val="Normal"/>
    <w:link w:val="En-tteCar"/>
    <w:uiPriority w:val="99"/>
    <w:unhideWhenUsed/>
    <w:rsid w:val="00A42A87"/>
    <w:pPr>
      <w:tabs>
        <w:tab w:val="center" w:pos="4320"/>
        <w:tab w:val="right" w:pos="8640"/>
      </w:tabs>
    </w:pPr>
  </w:style>
  <w:style w:type="character" w:customStyle="1" w:styleId="En-tteCar">
    <w:name w:val="En-tête Car"/>
    <w:basedOn w:val="Policepardfaut"/>
    <w:link w:val="En-tte"/>
    <w:uiPriority w:val="99"/>
    <w:rsid w:val="00A42A87"/>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3F523-D4F5-40C8-944B-ECF2859E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1810</Words>
  <Characters>9959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CISSSO</Company>
  <LinksUpToDate>false</LinksUpToDate>
  <CharactersWithSpaces>11746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Charlebois</dc:creator>
  <cp:keywords/>
  <dc:description/>
  <cp:lastModifiedBy>Anne-Marie DesRoches</cp:lastModifiedBy>
  <cp:revision>2</cp:revision>
  <cp:lastPrinted>2019-04-11T17:05:00Z</cp:lastPrinted>
  <dcterms:created xsi:type="dcterms:W3CDTF">2019-04-16T11:15:00Z</dcterms:created>
  <dcterms:modified xsi:type="dcterms:W3CDTF">2019-04-16T11:15:00Z</dcterms:modified>
</cp:coreProperties>
</file>