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7E" w:rsidRPr="00671E02" w:rsidRDefault="004D27A2" w:rsidP="002F7393">
      <w:pPr>
        <w:pStyle w:val="Titre1"/>
        <w:spacing w:before="240" w:after="120" w:line="240" w:lineRule="auto"/>
        <w:ind w:left="-142"/>
        <w:rPr>
          <w:color w:val="9BBB59" w:themeColor="accent3"/>
        </w:rPr>
      </w:pPr>
      <w:bookmarkStart w:id="0" w:name="_GoBack"/>
      <w:bookmarkEnd w:id="0"/>
      <w:r w:rsidRPr="00671E02">
        <w:rPr>
          <w:noProof/>
          <w:color w:val="9BBB59" w:themeColor="accent3"/>
          <w:lang w:eastAsia="fr-CA"/>
        </w:rPr>
        <w:drawing>
          <wp:anchor distT="0" distB="0" distL="114300" distR="114300" simplePos="0" relativeHeight="251658240" behindDoc="0" locked="0" layoutInCell="1" allowOverlap="1" wp14:anchorId="4E97C084" wp14:editId="2EC15821">
            <wp:simplePos x="0" y="0"/>
            <wp:positionH relativeFrom="column">
              <wp:posOffset>-1551940</wp:posOffset>
            </wp:positionH>
            <wp:positionV relativeFrom="paragraph">
              <wp:posOffset>-190500</wp:posOffset>
            </wp:positionV>
            <wp:extent cx="1295400" cy="10953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certation__compressé.jpg"/>
                    <pic:cNvPicPr/>
                  </pic:nvPicPr>
                  <pic:blipFill rotWithShape="1">
                    <a:blip r:embed="rId8" cstate="print">
                      <a:extLst>
                        <a:ext uri="{28A0092B-C50C-407E-A947-70E740481C1C}">
                          <a14:useLocalDpi xmlns:a14="http://schemas.microsoft.com/office/drawing/2010/main" val="0"/>
                        </a:ext>
                      </a:extLst>
                    </a:blip>
                    <a:srcRect b="15233"/>
                    <a:stretch/>
                  </pic:blipFill>
                  <pic:spPr bwMode="auto">
                    <a:xfrm>
                      <a:off x="0" y="0"/>
                      <a:ext cx="1295400"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7DDB" w:rsidRPr="00671E02">
        <w:rPr>
          <w:color w:val="9BBB59" w:themeColor="accent3"/>
        </w:rPr>
        <w:t>Fiche de suivi</w:t>
      </w:r>
    </w:p>
    <w:p w:rsidR="00DD6650" w:rsidRDefault="00DD6650" w:rsidP="00DD6650">
      <w:pPr>
        <w:spacing w:line="240" w:lineRule="auto"/>
        <w:rPr>
          <w:b/>
        </w:rPr>
        <w:sectPr w:rsidR="00DD6650" w:rsidSect="00E96908">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3119" w:header="708" w:footer="708" w:gutter="0"/>
          <w:cols w:space="708"/>
          <w:docGrid w:linePitch="360"/>
        </w:sectPr>
      </w:pPr>
    </w:p>
    <w:p w:rsidR="00DD6650" w:rsidRDefault="00745B0E" w:rsidP="004D27A2">
      <w:pPr>
        <w:tabs>
          <w:tab w:val="right" w:leader="underscore" w:pos="5529"/>
        </w:tabs>
        <w:spacing w:line="240" w:lineRule="auto"/>
        <w:rPr>
          <w:b/>
        </w:rPr>
      </w:pPr>
      <w:r>
        <w:rPr>
          <w:b/>
        </w:rPr>
        <w:t>Comité</w:t>
      </w:r>
      <w:r w:rsidR="00CE7DDB" w:rsidRPr="00CE7DDB">
        <w:rPr>
          <w:b/>
        </w:rPr>
        <w:t xml:space="preserve"> : </w:t>
      </w:r>
      <w:r w:rsidR="00637C7C">
        <w:rPr>
          <w:b/>
        </w:rPr>
        <w:t>Filles et activité</w:t>
      </w:r>
      <w:r w:rsidR="00A33C17">
        <w:rPr>
          <w:b/>
        </w:rPr>
        <w:t xml:space="preserve"> physique</w:t>
      </w:r>
    </w:p>
    <w:p w:rsidR="00CE7DDB" w:rsidRDefault="00CE7DDB" w:rsidP="004D27A2">
      <w:pPr>
        <w:tabs>
          <w:tab w:val="right" w:leader="underscore" w:pos="5529"/>
        </w:tabs>
        <w:spacing w:line="240" w:lineRule="auto"/>
        <w:rPr>
          <w:b/>
        </w:rPr>
      </w:pPr>
      <w:r w:rsidRPr="00CE7DDB">
        <w:rPr>
          <w:b/>
        </w:rPr>
        <w:t xml:space="preserve">Date : </w:t>
      </w:r>
      <w:r w:rsidR="008154F4">
        <w:rPr>
          <w:b/>
        </w:rPr>
        <w:t>17 avril</w:t>
      </w:r>
      <w:r w:rsidR="00637C7C">
        <w:rPr>
          <w:b/>
        </w:rPr>
        <w:t xml:space="preserve"> 201</w:t>
      </w:r>
      <w:r w:rsidR="008154F4">
        <w:rPr>
          <w:b/>
        </w:rPr>
        <w:t>8</w:t>
      </w:r>
    </w:p>
    <w:p w:rsidR="00DD6650" w:rsidRDefault="00DD6650" w:rsidP="004D27A2">
      <w:pPr>
        <w:tabs>
          <w:tab w:val="right" w:leader="underscore" w:pos="5529"/>
        </w:tabs>
        <w:spacing w:line="240" w:lineRule="auto"/>
        <w:rPr>
          <w:b/>
        </w:rPr>
        <w:sectPr w:rsidR="00DD6650" w:rsidSect="004D27A2">
          <w:type w:val="continuous"/>
          <w:pgSz w:w="15840" w:h="12240" w:orient="landscape"/>
          <w:pgMar w:top="993" w:right="1080" w:bottom="993" w:left="2977" w:header="708" w:footer="708" w:gutter="0"/>
          <w:cols w:num="2" w:space="516"/>
          <w:docGrid w:linePitch="360"/>
        </w:sectPr>
      </w:pPr>
    </w:p>
    <w:p w:rsidR="004D27A2" w:rsidRDefault="004D27A2" w:rsidP="00F3284D">
      <w:pPr>
        <w:spacing w:after="0" w:line="240" w:lineRule="auto"/>
        <w:sectPr w:rsidR="004D27A2" w:rsidSect="00165A21">
          <w:type w:val="continuous"/>
          <w:pgSz w:w="15840" w:h="12240" w:orient="landscape"/>
          <w:pgMar w:top="709" w:right="1080" w:bottom="567" w:left="1080" w:header="708" w:footer="708" w:gutter="0"/>
          <w:cols w:space="708"/>
          <w:docGrid w:linePitch="360"/>
        </w:sectPr>
      </w:pPr>
    </w:p>
    <w:p w:rsidR="00CE7DDB" w:rsidRPr="004D27A2" w:rsidRDefault="00CE7DDB" w:rsidP="00BE7E4D">
      <w:pPr>
        <w:spacing w:after="0" w:line="240" w:lineRule="auto"/>
      </w:pPr>
    </w:p>
    <w:tbl>
      <w:tblPr>
        <w:tblStyle w:val="Grilledutableau"/>
        <w:tblW w:w="14044" w:type="dxa"/>
        <w:tblLook w:val="04A0" w:firstRow="1" w:lastRow="0" w:firstColumn="1" w:lastColumn="0" w:noHBand="0" w:noVBand="1"/>
      </w:tblPr>
      <w:tblGrid>
        <w:gridCol w:w="5508"/>
        <w:gridCol w:w="3330"/>
        <w:gridCol w:w="3150"/>
        <w:gridCol w:w="2056"/>
      </w:tblGrid>
      <w:tr w:rsidR="00F3284D" w:rsidRPr="00E22BC6" w:rsidTr="00A33C17">
        <w:tc>
          <w:tcPr>
            <w:tcW w:w="5508" w:type="dxa"/>
            <w:shd w:val="clear" w:color="auto" w:fill="C2D69B" w:themeFill="accent3" w:themeFillTint="99"/>
          </w:tcPr>
          <w:p w:rsidR="00F3284D" w:rsidRPr="00E22BC6" w:rsidRDefault="00F3284D" w:rsidP="00BC070B">
            <w:pPr>
              <w:rPr>
                <w:b/>
                <w:sz w:val="24"/>
              </w:rPr>
            </w:pPr>
            <w:r w:rsidRPr="00E22BC6">
              <w:rPr>
                <w:b/>
                <w:sz w:val="24"/>
              </w:rPr>
              <w:t>Discussion</w:t>
            </w:r>
          </w:p>
        </w:tc>
        <w:tc>
          <w:tcPr>
            <w:tcW w:w="3330" w:type="dxa"/>
            <w:shd w:val="clear" w:color="auto" w:fill="C2D69B" w:themeFill="accent3" w:themeFillTint="99"/>
          </w:tcPr>
          <w:p w:rsidR="00F3284D" w:rsidRPr="00E22BC6" w:rsidRDefault="00F3284D" w:rsidP="00BC070B">
            <w:pPr>
              <w:jc w:val="center"/>
              <w:rPr>
                <w:b/>
                <w:sz w:val="24"/>
              </w:rPr>
            </w:pPr>
            <w:r w:rsidRPr="00E22BC6">
              <w:rPr>
                <w:b/>
                <w:sz w:val="24"/>
              </w:rPr>
              <w:t>Action / Suivi à faire</w:t>
            </w:r>
          </w:p>
        </w:tc>
        <w:tc>
          <w:tcPr>
            <w:tcW w:w="3150" w:type="dxa"/>
            <w:shd w:val="clear" w:color="auto" w:fill="C2D69B" w:themeFill="accent3" w:themeFillTint="99"/>
          </w:tcPr>
          <w:p w:rsidR="00F3284D" w:rsidRPr="00E22BC6" w:rsidRDefault="00F3284D" w:rsidP="00BC070B">
            <w:pPr>
              <w:jc w:val="center"/>
              <w:rPr>
                <w:b/>
                <w:sz w:val="24"/>
              </w:rPr>
            </w:pPr>
            <w:r w:rsidRPr="00E22BC6">
              <w:rPr>
                <w:b/>
                <w:sz w:val="24"/>
              </w:rPr>
              <w:t>Responsable</w:t>
            </w:r>
          </w:p>
        </w:tc>
        <w:tc>
          <w:tcPr>
            <w:tcW w:w="2056" w:type="dxa"/>
            <w:shd w:val="clear" w:color="auto" w:fill="C2D69B" w:themeFill="accent3" w:themeFillTint="99"/>
          </w:tcPr>
          <w:p w:rsidR="00F3284D" w:rsidRPr="00E22BC6" w:rsidRDefault="00F3284D" w:rsidP="00BC070B">
            <w:pPr>
              <w:jc w:val="center"/>
              <w:rPr>
                <w:b/>
                <w:sz w:val="24"/>
              </w:rPr>
            </w:pPr>
            <w:r w:rsidRPr="00E22BC6">
              <w:rPr>
                <w:b/>
                <w:sz w:val="24"/>
              </w:rPr>
              <w:t>Échéancier</w:t>
            </w:r>
          </w:p>
        </w:tc>
      </w:tr>
      <w:tr w:rsidR="00F3284D" w:rsidRPr="00BE7E4D" w:rsidTr="00A33C17">
        <w:trPr>
          <w:trHeight w:val="794"/>
        </w:trPr>
        <w:tc>
          <w:tcPr>
            <w:tcW w:w="5508" w:type="dxa"/>
          </w:tcPr>
          <w:p w:rsidR="00D80782" w:rsidRPr="00FE1B70" w:rsidRDefault="00DF724F" w:rsidP="00DF724F">
            <w:pPr>
              <w:pStyle w:val="Paragraphedeliste"/>
              <w:ind w:left="360" w:hanging="360"/>
            </w:pPr>
            <w:r w:rsidRPr="00FE1B70">
              <w:rPr>
                <w:b/>
              </w:rPr>
              <w:t xml:space="preserve">Projet </w:t>
            </w:r>
            <w:r w:rsidR="00D80782" w:rsidRPr="00FE1B70">
              <w:rPr>
                <w:b/>
              </w:rPr>
              <w:t>100 % Filles</w:t>
            </w:r>
            <w:r w:rsidR="00D80782" w:rsidRPr="00FE1B70">
              <w:t xml:space="preserve"> </w:t>
            </w:r>
          </w:p>
          <w:p w:rsidR="00CF5EA6" w:rsidRPr="00FE1B70" w:rsidRDefault="008154F4" w:rsidP="00327680">
            <w:pPr>
              <w:pStyle w:val="Paragraphedeliste"/>
              <w:numPr>
                <w:ilvl w:val="0"/>
                <w:numId w:val="3"/>
              </w:numPr>
              <w:ind w:left="171" w:hanging="171"/>
            </w:pPr>
            <w:r w:rsidRPr="00FE1B70">
              <w:t xml:space="preserve">Dans la foulée des succès remportés avec le projet 100 % Filles présenté par le Réseau du sport étudiant (RSEQ) en Outaouais, </w:t>
            </w:r>
            <w:r w:rsidR="00DF724F" w:rsidRPr="00FE1B70">
              <w:t xml:space="preserve">il sera </w:t>
            </w:r>
            <w:r w:rsidRPr="00FE1B70">
              <w:t>recond</w:t>
            </w:r>
            <w:r w:rsidR="00DF724F" w:rsidRPr="00FE1B70">
              <w:t>uit pour l’année 2018-2019 à la hauteur de</w:t>
            </w:r>
            <w:r w:rsidRPr="00FE1B70">
              <w:t xml:space="preserve"> 12 000 $</w:t>
            </w:r>
            <w:r w:rsidR="00DF724F" w:rsidRPr="00FE1B70">
              <w:t>.</w:t>
            </w:r>
            <w:r w:rsidRPr="00FE1B70">
              <w:t xml:space="preserve"> </w:t>
            </w:r>
            <w:r w:rsidR="00CF5EA6" w:rsidRPr="00FE1B70">
              <w:t>La cible à atteindre est 12 écoles</w:t>
            </w:r>
            <w:r w:rsidR="00FE1B70">
              <w:t xml:space="preserve">. </w:t>
            </w:r>
            <w:r w:rsidRPr="00FE1B70">
              <w:t xml:space="preserve"> </w:t>
            </w:r>
          </w:p>
          <w:p w:rsidR="00CF5EA6" w:rsidRPr="00FE1B70" w:rsidRDefault="00CF5EA6" w:rsidP="00CF5EA6"/>
          <w:p w:rsidR="00CF5EA6" w:rsidRPr="00FE1B70" w:rsidRDefault="00D80782" w:rsidP="00CF5EA6">
            <w:pPr>
              <w:rPr>
                <w:b/>
              </w:rPr>
            </w:pPr>
            <w:r w:rsidRPr="00FE1B70">
              <w:rPr>
                <w:b/>
              </w:rPr>
              <w:t>Filles qui ont du chien</w:t>
            </w:r>
          </w:p>
          <w:p w:rsidR="00327680" w:rsidRPr="00FE1B70" w:rsidRDefault="00CF5EA6" w:rsidP="00327680">
            <w:pPr>
              <w:pStyle w:val="Paragraphedeliste"/>
              <w:numPr>
                <w:ilvl w:val="0"/>
                <w:numId w:val="3"/>
              </w:numPr>
              <w:ind w:left="171" w:hanging="171"/>
            </w:pPr>
            <w:r w:rsidRPr="00FE1B70">
              <w:t xml:space="preserve">Les partenaires du secteur Aylmer (PSA) souhaitent explorer avec nous l'idée de soutenir financièrement le projet Les filles qui ont du chien déployé dans neuf écoles primaires de la Commission scolaire des </w:t>
            </w:r>
            <w:proofErr w:type="spellStart"/>
            <w:r w:rsidRPr="00FE1B70">
              <w:t>Portages-de-l'Outaouais</w:t>
            </w:r>
            <w:proofErr w:type="spellEnd"/>
            <w:r w:rsidRPr="00FE1B70">
              <w:t xml:space="preserve"> sous l’initiative de M. Éric </w:t>
            </w:r>
            <w:proofErr w:type="spellStart"/>
            <w:r w:rsidRPr="00FE1B70">
              <w:t>Lafrance</w:t>
            </w:r>
            <w:proofErr w:type="spellEnd"/>
            <w:r w:rsidRPr="00FE1B70">
              <w:t xml:space="preserve">, enseignant en éducation physique et à la santé qui a inspiré le projet 100% Filles. M. </w:t>
            </w:r>
            <w:proofErr w:type="spellStart"/>
            <w:r w:rsidRPr="00FE1B70">
              <w:t>Lafrance</w:t>
            </w:r>
            <w:proofErr w:type="spellEnd"/>
            <w:r w:rsidRPr="00FE1B70">
              <w:t xml:space="preserve"> s'est assuré d'offrir un soutien aux écoles qui y prenaient part au projet en 2017-2018.</w:t>
            </w:r>
            <w:r w:rsidR="00B056B7" w:rsidRPr="00FE1B70">
              <w:t xml:space="preserve"> </w:t>
            </w:r>
          </w:p>
          <w:p w:rsidR="00CF5EA6" w:rsidRPr="00FE1B70" w:rsidRDefault="00B056B7" w:rsidP="00327680">
            <w:pPr>
              <w:pStyle w:val="Paragraphedeliste"/>
              <w:numPr>
                <w:ilvl w:val="0"/>
                <w:numId w:val="3"/>
              </w:numPr>
              <w:ind w:left="171" w:hanging="171"/>
            </w:pPr>
            <w:r w:rsidRPr="00FE1B70">
              <w:t xml:space="preserve">Le plan d’action 2017-2019 de la Concertation prévoit un montant global de 20 000$ pour soutenir le projet 100% filles. Toutefois, l’entente à convenir avec le RSEQ en respectant leur capacité de mobilisation ne prévoit pas utiliser la totalité du budget prévu.     </w:t>
            </w:r>
          </w:p>
          <w:p w:rsidR="008154F4" w:rsidRPr="00FE1B70" w:rsidRDefault="008154F4" w:rsidP="008154F4"/>
        </w:tc>
        <w:tc>
          <w:tcPr>
            <w:tcW w:w="3330" w:type="dxa"/>
          </w:tcPr>
          <w:p w:rsidR="00EB1471" w:rsidRPr="00FE1B70" w:rsidRDefault="00EB1471" w:rsidP="00CF5EA6">
            <w:pPr>
              <w:pStyle w:val="Paragraphedeliste"/>
              <w:ind w:left="360"/>
            </w:pPr>
          </w:p>
          <w:p w:rsidR="00CF5EA6" w:rsidRPr="00FE1B70" w:rsidRDefault="00CF5EA6" w:rsidP="00B056B7">
            <w:pPr>
              <w:pStyle w:val="Paragraphedeliste"/>
              <w:ind w:left="49" w:hanging="49"/>
            </w:pPr>
            <w:r w:rsidRPr="00FE1B70">
              <w:t>Convenir des termes de l’entente</w:t>
            </w:r>
            <w:r w:rsidR="00B056B7" w:rsidRPr="00FE1B70">
              <w:t xml:space="preserve"> avec le RSEQ Outaouais</w:t>
            </w:r>
            <w:r w:rsidRPr="00FE1B70">
              <w:t xml:space="preserve">.   </w:t>
            </w:r>
          </w:p>
          <w:p w:rsidR="00B056B7" w:rsidRPr="00FE1B70" w:rsidRDefault="00B056B7" w:rsidP="00CF5EA6">
            <w:pPr>
              <w:pStyle w:val="Paragraphedeliste"/>
              <w:ind w:left="360" w:hanging="360"/>
            </w:pPr>
          </w:p>
          <w:p w:rsidR="00B056B7" w:rsidRPr="00FE1B70" w:rsidRDefault="00B056B7" w:rsidP="00CF5EA6">
            <w:pPr>
              <w:pStyle w:val="Paragraphedeliste"/>
              <w:ind w:left="360" w:hanging="360"/>
            </w:pPr>
          </w:p>
          <w:p w:rsidR="00B056B7" w:rsidRPr="00FE1B70" w:rsidRDefault="00B056B7" w:rsidP="00CF5EA6">
            <w:pPr>
              <w:pStyle w:val="Paragraphedeliste"/>
              <w:ind w:left="360" w:hanging="360"/>
            </w:pPr>
          </w:p>
          <w:p w:rsidR="00B056B7" w:rsidRPr="00FE1B70" w:rsidRDefault="00B056B7" w:rsidP="00CF5EA6">
            <w:pPr>
              <w:pStyle w:val="Paragraphedeliste"/>
              <w:ind w:left="360" w:hanging="360"/>
            </w:pPr>
          </w:p>
          <w:p w:rsidR="00B056B7" w:rsidRPr="00FE1B70" w:rsidRDefault="00B056B7" w:rsidP="00CF5EA6">
            <w:pPr>
              <w:pStyle w:val="Paragraphedeliste"/>
              <w:ind w:left="360" w:hanging="360"/>
            </w:pPr>
          </w:p>
          <w:p w:rsidR="00B056B7" w:rsidRPr="00FE1B70" w:rsidRDefault="00B056B7" w:rsidP="00B056B7">
            <w:pPr>
              <w:pStyle w:val="Paragraphedeliste"/>
              <w:ind w:left="0"/>
            </w:pPr>
            <w:r w:rsidRPr="00FE1B70">
              <w:t xml:space="preserve">Convenir avec les partenaires de la Concertation de soutenir ou non, le financement  du projet. </w:t>
            </w:r>
          </w:p>
        </w:tc>
        <w:tc>
          <w:tcPr>
            <w:tcW w:w="3150" w:type="dxa"/>
          </w:tcPr>
          <w:p w:rsidR="00EB1471" w:rsidRPr="00FE1B70" w:rsidRDefault="00EB1471" w:rsidP="00CF5EA6">
            <w:pPr>
              <w:pStyle w:val="Paragraphedeliste"/>
              <w:ind w:left="360"/>
            </w:pPr>
          </w:p>
          <w:p w:rsidR="00CF5EA6" w:rsidRPr="00FE1B70" w:rsidRDefault="00CF5EA6" w:rsidP="00FE1B70">
            <w:pPr>
              <w:pStyle w:val="Paragraphedeliste"/>
              <w:ind w:left="0"/>
            </w:pPr>
            <w:r w:rsidRPr="00FE1B70">
              <w:t>C</w:t>
            </w:r>
            <w:r w:rsidR="00B056B7" w:rsidRPr="00FE1B70">
              <w:t xml:space="preserve">. </w:t>
            </w:r>
            <w:proofErr w:type="spellStart"/>
            <w:r w:rsidR="00B056B7" w:rsidRPr="00FE1B70">
              <w:t>Clements</w:t>
            </w:r>
            <w:proofErr w:type="spellEnd"/>
            <w:r w:rsidR="00B056B7" w:rsidRPr="00FE1B70">
              <w:t xml:space="preserve"> et M. Aubert-Simard</w:t>
            </w:r>
          </w:p>
          <w:p w:rsidR="00B056B7" w:rsidRPr="00FE1B70" w:rsidRDefault="00B056B7" w:rsidP="00CF5EA6">
            <w:pPr>
              <w:pStyle w:val="Paragraphedeliste"/>
              <w:ind w:left="360" w:hanging="360"/>
            </w:pPr>
          </w:p>
          <w:p w:rsidR="00B056B7" w:rsidRPr="00FE1B70" w:rsidRDefault="00B056B7" w:rsidP="00CF5EA6">
            <w:pPr>
              <w:pStyle w:val="Paragraphedeliste"/>
              <w:ind w:left="360" w:hanging="360"/>
            </w:pPr>
          </w:p>
          <w:p w:rsidR="00B056B7" w:rsidRPr="00FE1B70" w:rsidRDefault="00B056B7" w:rsidP="00CF5EA6">
            <w:pPr>
              <w:pStyle w:val="Paragraphedeliste"/>
              <w:ind w:left="360" w:hanging="360"/>
            </w:pPr>
          </w:p>
          <w:p w:rsidR="00B056B7" w:rsidRPr="00FE1B70" w:rsidRDefault="00B056B7" w:rsidP="00CF5EA6">
            <w:pPr>
              <w:pStyle w:val="Paragraphedeliste"/>
              <w:ind w:left="360" w:hanging="360"/>
            </w:pPr>
          </w:p>
          <w:p w:rsidR="00B056B7" w:rsidRPr="00FE1B70" w:rsidRDefault="00B056B7" w:rsidP="00CF5EA6">
            <w:pPr>
              <w:pStyle w:val="Paragraphedeliste"/>
              <w:ind w:left="360" w:hanging="360"/>
            </w:pPr>
          </w:p>
          <w:p w:rsidR="00B056B7" w:rsidRPr="00FE1B70" w:rsidRDefault="00B056B7" w:rsidP="00CF5EA6">
            <w:pPr>
              <w:pStyle w:val="Paragraphedeliste"/>
              <w:ind w:left="360" w:hanging="360"/>
            </w:pPr>
            <w:r w:rsidRPr="00FE1B70">
              <w:t xml:space="preserve">C. </w:t>
            </w:r>
            <w:proofErr w:type="spellStart"/>
            <w:r w:rsidRPr="00FE1B70">
              <w:t>Clements</w:t>
            </w:r>
            <w:proofErr w:type="spellEnd"/>
            <w:r w:rsidRPr="00FE1B70">
              <w:t xml:space="preserve"> et le comité</w:t>
            </w:r>
          </w:p>
        </w:tc>
        <w:tc>
          <w:tcPr>
            <w:tcW w:w="2056" w:type="dxa"/>
          </w:tcPr>
          <w:p w:rsidR="00F3284D" w:rsidRPr="00FE1B70" w:rsidRDefault="00CF5EA6" w:rsidP="00CF5EA6">
            <w:r w:rsidRPr="00FE1B70">
              <w:t xml:space="preserve">Septembre </w:t>
            </w:r>
            <w:r w:rsidR="00974551" w:rsidRPr="00FE1B70">
              <w:t>2018</w:t>
            </w:r>
          </w:p>
          <w:p w:rsidR="00B056B7" w:rsidRPr="00FE1B70" w:rsidRDefault="00B056B7" w:rsidP="00CF5EA6"/>
          <w:p w:rsidR="00B056B7" w:rsidRPr="00FE1B70" w:rsidRDefault="00B056B7" w:rsidP="00CF5EA6"/>
          <w:p w:rsidR="00B056B7" w:rsidRPr="00FE1B70" w:rsidRDefault="00B056B7" w:rsidP="00CF5EA6"/>
          <w:p w:rsidR="00B056B7" w:rsidRPr="00FE1B70" w:rsidRDefault="00B056B7" w:rsidP="00CF5EA6"/>
          <w:p w:rsidR="00B056B7" w:rsidRPr="00FE1B70" w:rsidRDefault="00B056B7" w:rsidP="00CF5EA6"/>
          <w:p w:rsidR="00B056B7" w:rsidRPr="00FE1B70" w:rsidRDefault="00B056B7" w:rsidP="00CF5EA6"/>
          <w:p w:rsidR="00B056B7" w:rsidRPr="00FE1B70" w:rsidRDefault="00B056B7" w:rsidP="00CF5EA6">
            <w:r w:rsidRPr="00FE1B70">
              <w:t>Octobre 2018</w:t>
            </w:r>
          </w:p>
          <w:p w:rsidR="00B056B7" w:rsidRPr="00FE1B70" w:rsidRDefault="00B056B7" w:rsidP="00CF5EA6"/>
        </w:tc>
      </w:tr>
      <w:tr w:rsidR="00F3284D" w:rsidRPr="00BE7E4D" w:rsidTr="00A33C17">
        <w:trPr>
          <w:trHeight w:val="794"/>
        </w:trPr>
        <w:tc>
          <w:tcPr>
            <w:tcW w:w="5508" w:type="dxa"/>
          </w:tcPr>
          <w:p w:rsidR="00F3284D" w:rsidRPr="00FE1B70" w:rsidRDefault="00D80782" w:rsidP="00BC070B">
            <w:pPr>
              <w:rPr>
                <w:b/>
              </w:rPr>
            </w:pPr>
            <w:r w:rsidRPr="00FE1B70">
              <w:rPr>
                <w:b/>
              </w:rPr>
              <w:t>Fillactive</w:t>
            </w:r>
          </w:p>
          <w:p w:rsidR="00EA343A" w:rsidRPr="00FE1B70" w:rsidRDefault="00FE1B70" w:rsidP="00EA343A">
            <w:pPr>
              <w:pStyle w:val="Paragraphedeliste"/>
              <w:numPr>
                <w:ilvl w:val="0"/>
                <w:numId w:val="3"/>
              </w:numPr>
              <w:ind w:left="171" w:hanging="171"/>
            </w:pPr>
            <w:r>
              <w:t>Dix</w:t>
            </w:r>
            <w:r w:rsidR="00EA343A" w:rsidRPr="00FE1B70">
              <w:t xml:space="preserve"> </w:t>
            </w:r>
            <w:r w:rsidR="00EB1471" w:rsidRPr="00FE1B70">
              <w:t xml:space="preserve">écoles secondaires </w:t>
            </w:r>
            <w:r w:rsidR="00EA343A" w:rsidRPr="00FE1B70">
              <w:t xml:space="preserve">totales qui ont participé au projet en 2017-2018 (2 </w:t>
            </w:r>
            <w:r w:rsidR="00EB1471" w:rsidRPr="00FE1B70">
              <w:t>CSPO</w:t>
            </w:r>
            <w:r w:rsidR="00EA343A" w:rsidRPr="00FE1B70">
              <w:t xml:space="preserve">, </w:t>
            </w:r>
            <w:r w:rsidR="00EB1471" w:rsidRPr="00FE1B70">
              <w:t xml:space="preserve"> 3 CSD</w:t>
            </w:r>
            <w:r w:rsidR="00E02EC1" w:rsidRPr="00FE1B70">
              <w:t xml:space="preserve"> </w:t>
            </w:r>
            <w:r w:rsidR="007B51C1" w:rsidRPr="00FE1B70">
              <w:t xml:space="preserve"> 3 </w:t>
            </w:r>
            <w:r w:rsidR="00EB1471" w:rsidRPr="00FE1B70">
              <w:t>CSCV</w:t>
            </w:r>
            <w:r w:rsidR="00E02EC1" w:rsidRPr="00FE1B70">
              <w:t xml:space="preserve"> </w:t>
            </w:r>
            <w:r w:rsidR="00EB1471" w:rsidRPr="00FE1B70">
              <w:t xml:space="preserve"> 1 CSHBO et 1 privée</w:t>
            </w:r>
            <w:r w:rsidR="00E02EC1" w:rsidRPr="00FE1B70">
              <w:t xml:space="preserve"> </w:t>
            </w:r>
          </w:p>
          <w:p w:rsidR="00EA343A" w:rsidRPr="00FE1B70" w:rsidRDefault="00EA343A" w:rsidP="00EA343A">
            <w:pPr>
              <w:pStyle w:val="Paragraphedeliste"/>
              <w:numPr>
                <w:ilvl w:val="0"/>
                <w:numId w:val="4"/>
              </w:numPr>
              <w:ind w:left="171" w:hanging="171"/>
            </w:pPr>
            <w:r w:rsidRPr="00FE1B70">
              <w:t xml:space="preserve">La Célébration </w:t>
            </w:r>
            <w:proofErr w:type="spellStart"/>
            <w:r w:rsidRPr="00FE1B70">
              <w:t>Fillactive</w:t>
            </w:r>
            <w:proofErr w:type="spellEnd"/>
            <w:r w:rsidRPr="00FE1B70">
              <w:t xml:space="preserve"> regroupant  près de 900 filles a eu lieu avec succès le 10 mai.</w:t>
            </w:r>
          </w:p>
          <w:p w:rsidR="008154F4" w:rsidRPr="00FE1B70" w:rsidRDefault="00EA343A" w:rsidP="00FE1B70">
            <w:pPr>
              <w:pStyle w:val="Paragraphedeliste"/>
              <w:numPr>
                <w:ilvl w:val="0"/>
                <w:numId w:val="4"/>
              </w:numPr>
              <w:ind w:left="171" w:hanging="142"/>
            </w:pPr>
            <w:r w:rsidRPr="00FE1B70">
              <w:t>C</w:t>
            </w:r>
            <w:r w:rsidR="008154F4" w:rsidRPr="00FE1B70">
              <w:t>e p</w:t>
            </w:r>
            <w:r w:rsidRPr="00FE1B70">
              <w:t xml:space="preserve">rojet sera soutenu dans le cadre d’une </w:t>
            </w:r>
            <w:r w:rsidR="008154F4" w:rsidRPr="00FE1B70">
              <w:t xml:space="preserve">entente </w:t>
            </w:r>
            <w:r w:rsidRPr="00FE1B70">
              <w:t xml:space="preserve">convenue entre la </w:t>
            </w:r>
            <w:r w:rsidR="008154F4" w:rsidRPr="00FE1B70">
              <w:t>Concertatio</w:t>
            </w:r>
            <w:r w:rsidR="00327680" w:rsidRPr="00FE1B70">
              <w:t>n</w:t>
            </w:r>
            <w:r w:rsidRPr="00FE1B70">
              <w:t>, le</w:t>
            </w:r>
            <w:r w:rsidR="008154F4" w:rsidRPr="00FE1B70">
              <w:t xml:space="preserve"> RSEQ</w:t>
            </w:r>
            <w:r w:rsidRPr="00FE1B70">
              <w:t xml:space="preserve"> </w:t>
            </w:r>
            <w:r w:rsidR="008154F4" w:rsidRPr="00FE1B70">
              <w:t>e</w:t>
            </w:r>
            <w:r w:rsidRPr="00FE1B70">
              <w:t>t</w:t>
            </w:r>
            <w:r w:rsidR="008154F4" w:rsidRPr="00FE1B70">
              <w:t xml:space="preserve"> </w:t>
            </w:r>
            <w:proofErr w:type="spellStart"/>
            <w:r w:rsidR="008154F4" w:rsidRPr="00FE1B70">
              <w:t>Fillactive</w:t>
            </w:r>
            <w:proofErr w:type="spellEnd"/>
            <w:r w:rsidRPr="00FE1B70">
              <w:t>.</w:t>
            </w:r>
          </w:p>
        </w:tc>
        <w:tc>
          <w:tcPr>
            <w:tcW w:w="3330" w:type="dxa"/>
          </w:tcPr>
          <w:p w:rsidR="002C28E5" w:rsidRPr="00FE1B70" w:rsidRDefault="002C28E5" w:rsidP="00EA343A">
            <w:pPr>
              <w:pStyle w:val="Paragraphedeliste"/>
              <w:ind w:left="360"/>
            </w:pPr>
          </w:p>
        </w:tc>
        <w:tc>
          <w:tcPr>
            <w:tcW w:w="3150" w:type="dxa"/>
          </w:tcPr>
          <w:p w:rsidR="00F3284D" w:rsidRPr="00FE1B70" w:rsidRDefault="00F3284D" w:rsidP="00EA343A">
            <w:pPr>
              <w:pStyle w:val="Paragraphedeliste"/>
              <w:ind w:left="360"/>
            </w:pPr>
          </w:p>
        </w:tc>
        <w:tc>
          <w:tcPr>
            <w:tcW w:w="2056" w:type="dxa"/>
          </w:tcPr>
          <w:p w:rsidR="00F3284D" w:rsidRPr="00FE1B70" w:rsidRDefault="00F3284D" w:rsidP="00BC070B"/>
        </w:tc>
      </w:tr>
      <w:tr w:rsidR="00F3284D" w:rsidRPr="00BE7E4D" w:rsidTr="00A33C17">
        <w:trPr>
          <w:trHeight w:val="794"/>
        </w:trPr>
        <w:tc>
          <w:tcPr>
            <w:tcW w:w="5508" w:type="dxa"/>
          </w:tcPr>
          <w:p w:rsidR="00EA343A" w:rsidRPr="00FE1B70" w:rsidRDefault="00D934CB" w:rsidP="00EA343A">
            <w:pPr>
              <w:rPr>
                <w:b/>
              </w:rPr>
            </w:pPr>
            <w:r w:rsidRPr="00FE1B70">
              <w:rPr>
                <w:b/>
              </w:rPr>
              <w:lastRenderedPageBreak/>
              <w:t>Formation</w:t>
            </w:r>
            <w:r w:rsidR="00BE7E4D" w:rsidRPr="00FE1B70">
              <w:rPr>
                <w:b/>
              </w:rPr>
              <w:t xml:space="preserve"> éducateurs/éducatrices physiques</w:t>
            </w:r>
          </w:p>
          <w:p w:rsidR="00D934CB" w:rsidRPr="00FE1B70" w:rsidRDefault="00EA343A" w:rsidP="00327680">
            <w:pPr>
              <w:pStyle w:val="Paragraphedeliste"/>
              <w:numPr>
                <w:ilvl w:val="0"/>
                <w:numId w:val="5"/>
              </w:numPr>
              <w:ind w:left="171" w:hanging="171"/>
            </w:pPr>
            <w:r w:rsidRPr="00FE1B70">
              <w:t xml:space="preserve">Le comité a proposé </w:t>
            </w:r>
            <w:r w:rsidR="00846B0B" w:rsidRPr="00FE1B70">
              <w:t xml:space="preserve">un contenu sur la thématique de l’activité physique et les filles </w:t>
            </w:r>
            <w:r w:rsidRPr="00FE1B70">
              <w:t xml:space="preserve"> </w:t>
            </w:r>
            <w:r w:rsidR="00846B0B" w:rsidRPr="00FE1B70">
              <w:t xml:space="preserve">dans le cadre </w:t>
            </w:r>
            <w:r w:rsidRPr="00FE1B70">
              <w:t xml:space="preserve">d’une  </w:t>
            </w:r>
            <w:r w:rsidR="002C28E5" w:rsidRPr="00FE1B70">
              <w:t xml:space="preserve">Journée pédagogique </w:t>
            </w:r>
            <w:r w:rsidRPr="00FE1B70">
              <w:t xml:space="preserve">à la </w:t>
            </w:r>
            <w:r w:rsidR="002C28E5" w:rsidRPr="00FE1B70">
              <w:t>CSPO</w:t>
            </w:r>
            <w:r w:rsidR="00846B0B" w:rsidRPr="00FE1B70">
              <w:t xml:space="preserve"> et qui serait ouverte aux autres commissions scolaires </w:t>
            </w:r>
            <w:r w:rsidR="002C28E5" w:rsidRPr="00FE1B70">
              <w:t>le 5 février</w:t>
            </w:r>
            <w:r w:rsidR="00846B0B" w:rsidRPr="00FE1B70">
              <w:t xml:space="preserve"> 2018. Des démarches ont eu lieu auprès des commissions scolaires mais la formation a dû être reportée dû à un manque d’inscription. </w:t>
            </w:r>
            <w:r w:rsidRPr="00FE1B70">
              <w:t xml:space="preserve">   </w:t>
            </w:r>
          </w:p>
          <w:p w:rsidR="002C28E5" w:rsidRPr="00FE1B70" w:rsidRDefault="002C28E5" w:rsidP="00846B0B">
            <w:pPr>
              <w:pStyle w:val="Paragraphedeliste"/>
              <w:ind w:left="360"/>
            </w:pPr>
          </w:p>
        </w:tc>
        <w:tc>
          <w:tcPr>
            <w:tcW w:w="3330" w:type="dxa"/>
          </w:tcPr>
          <w:p w:rsidR="00C52EE7" w:rsidRPr="00FE1B70" w:rsidRDefault="00846B0B" w:rsidP="00846B0B">
            <w:r w:rsidRPr="00FE1B70">
              <w:t xml:space="preserve">Explorer la possibilité d’inclure une journée de formation dans le cadre du calendrier de formation de la prochaine année scolaire 2018-2019.  </w:t>
            </w:r>
          </w:p>
        </w:tc>
        <w:tc>
          <w:tcPr>
            <w:tcW w:w="3150" w:type="dxa"/>
          </w:tcPr>
          <w:p w:rsidR="00C52EE7" w:rsidRPr="00FE1B70" w:rsidRDefault="00C52EE7" w:rsidP="00846B0B">
            <w:pPr>
              <w:pStyle w:val="Paragraphedeliste"/>
              <w:ind w:left="360"/>
            </w:pPr>
          </w:p>
        </w:tc>
        <w:tc>
          <w:tcPr>
            <w:tcW w:w="2056" w:type="dxa"/>
          </w:tcPr>
          <w:p w:rsidR="00F3284D" w:rsidRPr="00FE1B70" w:rsidRDefault="00F3284D" w:rsidP="00B737A7"/>
        </w:tc>
      </w:tr>
      <w:tr w:rsidR="00F3284D" w:rsidRPr="00BE7E4D" w:rsidTr="00A33C17">
        <w:trPr>
          <w:trHeight w:val="794"/>
        </w:trPr>
        <w:tc>
          <w:tcPr>
            <w:tcW w:w="5508" w:type="dxa"/>
          </w:tcPr>
          <w:p w:rsidR="00F3284D" w:rsidRPr="00FE1B70" w:rsidRDefault="00BE7E4D" w:rsidP="00BC070B">
            <w:pPr>
              <w:rPr>
                <w:b/>
              </w:rPr>
            </w:pPr>
            <w:r w:rsidRPr="00FE1B70">
              <w:rPr>
                <w:b/>
              </w:rPr>
              <w:t>Formation entraîneurs</w:t>
            </w:r>
          </w:p>
          <w:p w:rsidR="00BE7E4D" w:rsidRPr="00FE1B70" w:rsidRDefault="00327680" w:rsidP="00327680">
            <w:pPr>
              <w:pStyle w:val="Paragraphedeliste"/>
              <w:numPr>
                <w:ilvl w:val="0"/>
                <w:numId w:val="5"/>
              </w:numPr>
              <w:ind w:left="171" w:hanging="171"/>
            </w:pPr>
            <w:r w:rsidRPr="00FE1B70">
              <w:t>Réalisation de deux sessions</w:t>
            </w:r>
            <w:r w:rsidR="00B447ED" w:rsidRPr="00FE1B70">
              <w:t xml:space="preserve"> de f</w:t>
            </w:r>
            <w:r w:rsidR="00C52EE7" w:rsidRPr="00FE1B70">
              <w:t>ormation</w:t>
            </w:r>
            <w:r w:rsidRPr="00FE1B70">
              <w:t xml:space="preserve"> sur le</w:t>
            </w:r>
            <w:r w:rsidR="00B447ED" w:rsidRPr="00FE1B70">
              <w:t xml:space="preserve"> coaching auprès des filles</w:t>
            </w:r>
            <w:r w:rsidRPr="00FE1B70">
              <w:t xml:space="preserve"> dans le</w:t>
            </w:r>
            <w:r w:rsidR="00C52EE7" w:rsidRPr="00FE1B70">
              <w:t xml:space="preserve"> </w:t>
            </w:r>
            <w:r w:rsidRPr="00FE1B70">
              <w:t>cadre</w:t>
            </w:r>
            <w:r w:rsidR="00C52EE7" w:rsidRPr="00FE1B70">
              <w:t xml:space="preserve"> du Colloque régional des entraineurs</w:t>
            </w:r>
            <w:r w:rsidRPr="00FE1B70">
              <w:t xml:space="preserve"> le </w:t>
            </w:r>
            <w:r w:rsidR="00C52EE7" w:rsidRPr="00FE1B70">
              <w:t>3 février par Sylvie Béliveau</w:t>
            </w:r>
            <w:r w:rsidR="000B7AEA" w:rsidRPr="00FE1B70">
              <w:t xml:space="preserve"> (Soccer Canada et associée à </w:t>
            </w:r>
            <w:proofErr w:type="spellStart"/>
            <w:r w:rsidR="000B7AEA" w:rsidRPr="00FE1B70">
              <w:t>ÉgaleAction</w:t>
            </w:r>
            <w:proofErr w:type="spellEnd"/>
            <w:r w:rsidR="000B7AEA" w:rsidRPr="00FE1B70">
              <w:t>)</w:t>
            </w:r>
            <w:r w:rsidR="00C52EE7" w:rsidRPr="00FE1B70">
              <w:t xml:space="preserve"> </w:t>
            </w:r>
          </w:p>
          <w:p w:rsidR="00B447ED" w:rsidRPr="00FE1B70" w:rsidRDefault="00B447ED" w:rsidP="00327680">
            <w:pPr>
              <w:pStyle w:val="Paragraphedeliste"/>
              <w:ind w:left="360"/>
            </w:pPr>
          </w:p>
        </w:tc>
        <w:tc>
          <w:tcPr>
            <w:tcW w:w="3330" w:type="dxa"/>
          </w:tcPr>
          <w:p w:rsidR="00F3284D" w:rsidRPr="00FE1B70" w:rsidRDefault="00FE1B70" w:rsidP="00FE1B70">
            <w:r>
              <w:t xml:space="preserve">Explorer la possibilité d’offrir à nouveau la formation </w:t>
            </w:r>
          </w:p>
        </w:tc>
        <w:tc>
          <w:tcPr>
            <w:tcW w:w="3150" w:type="dxa"/>
          </w:tcPr>
          <w:p w:rsidR="00F3284D" w:rsidRPr="00FE1B70" w:rsidRDefault="00AC0EE6" w:rsidP="00AC0EE6">
            <w:pPr>
              <w:pStyle w:val="Paragraphedeliste"/>
              <w:ind w:left="0" w:hanging="20"/>
            </w:pPr>
            <w:r>
              <w:t xml:space="preserve">F. Delisle, </w:t>
            </w:r>
            <w:r w:rsidR="00FE1B70">
              <w:t xml:space="preserve">M. </w:t>
            </w:r>
            <w:proofErr w:type="spellStart"/>
            <w:r w:rsidR="00FE1B70">
              <w:t>Gauld</w:t>
            </w:r>
            <w:proofErr w:type="spellEnd"/>
            <w:r w:rsidR="00FE1B70">
              <w:t xml:space="preserve"> (LSO) et Carl </w:t>
            </w:r>
            <w:proofErr w:type="spellStart"/>
            <w:r w:rsidR="00FE1B70">
              <w:t>Clements</w:t>
            </w:r>
            <w:proofErr w:type="spellEnd"/>
          </w:p>
        </w:tc>
        <w:tc>
          <w:tcPr>
            <w:tcW w:w="2056" w:type="dxa"/>
          </w:tcPr>
          <w:p w:rsidR="00F3284D" w:rsidRPr="00FE1B70" w:rsidRDefault="00F3284D" w:rsidP="00E02EC1"/>
        </w:tc>
      </w:tr>
      <w:tr w:rsidR="00F3284D" w:rsidRPr="00BE7E4D" w:rsidTr="00A33C17">
        <w:trPr>
          <w:trHeight w:val="794"/>
        </w:trPr>
        <w:tc>
          <w:tcPr>
            <w:tcW w:w="5508" w:type="dxa"/>
          </w:tcPr>
          <w:p w:rsidR="00F3284D" w:rsidRPr="00FE1B70" w:rsidRDefault="003D52B9" w:rsidP="00BC070B">
            <w:pPr>
              <w:rPr>
                <w:b/>
              </w:rPr>
            </w:pPr>
            <w:r w:rsidRPr="00FE1B70">
              <w:rPr>
                <w:b/>
              </w:rPr>
              <w:t>Formation milieu municipal</w:t>
            </w:r>
          </w:p>
          <w:p w:rsidR="00327680" w:rsidRPr="00FE1B70" w:rsidRDefault="008154F4" w:rsidP="00327680">
            <w:pPr>
              <w:pStyle w:val="Paragraphedeliste"/>
              <w:numPr>
                <w:ilvl w:val="0"/>
                <w:numId w:val="6"/>
              </w:numPr>
              <w:ind w:left="171" w:hanging="171"/>
            </w:pPr>
            <w:r w:rsidRPr="00FE1B70">
              <w:t>Loisir sport Outaouais réalis</w:t>
            </w:r>
            <w:r w:rsidR="00846B0B" w:rsidRPr="00FE1B70">
              <w:t>era</w:t>
            </w:r>
            <w:r w:rsidR="00327680" w:rsidRPr="00FE1B70">
              <w:t>, par l’embauche d’une étudiante</w:t>
            </w:r>
            <w:r w:rsidRPr="00FE1B70">
              <w:t xml:space="preserve"> </w:t>
            </w:r>
            <w:r w:rsidR="00846B0B" w:rsidRPr="00FE1B70">
              <w:t>au cours de l’</w:t>
            </w:r>
            <w:r w:rsidRPr="00FE1B70">
              <w:t>été</w:t>
            </w:r>
            <w:r w:rsidR="00327680" w:rsidRPr="00FE1B70">
              <w:t>,</w:t>
            </w:r>
            <w:r w:rsidRPr="00FE1B70">
              <w:t xml:space="preserve"> une tournée de</w:t>
            </w:r>
            <w:r w:rsidR="00327680" w:rsidRPr="00FE1B70">
              <w:t>s</w:t>
            </w:r>
            <w:r w:rsidRPr="00FE1B70">
              <w:t xml:space="preserve"> camps de jour municipaux </w:t>
            </w:r>
            <w:r w:rsidR="00327680" w:rsidRPr="00FE1B70">
              <w:t xml:space="preserve">(rural et Gatineau) </w:t>
            </w:r>
            <w:r w:rsidRPr="00FE1B70">
              <w:t xml:space="preserve">afin de mieux saisir et comprendre la participation des filles à l'activité physique dans ce type de programmation. </w:t>
            </w:r>
          </w:p>
          <w:p w:rsidR="008154F4" w:rsidRPr="00FE1B70" w:rsidRDefault="008154F4" w:rsidP="00327680">
            <w:pPr>
              <w:pStyle w:val="Paragraphedeliste"/>
              <w:numPr>
                <w:ilvl w:val="0"/>
                <w:numId w:val="6"/>
              </w:numPr>
              <w:ind w:left="171" w:hanging="171"/>
            </w:pPr>
            <w:r w:rsidRPr="00FE1B70">
              <w:t xml:space="preserve">Les </w:t>
            </w:r>
            <w:r w:rsidR="00327680" w:rsidRPr="00FE1B70">
              <w:t xml:space="preserve">informations permettront de documenter les facteurs </w:t>
            </w:r>
            <w:r w:rsidRPr="00FE1B70">
              <w:t>qui incite</w:t>
            </w:r>
            <w:r w:rsidR="00327680" w:rsidRPr="00FE1B70">
              <w:t>nt</w:t>
            </w:r>
            <w:r w:rsidRPr="00FE1B70">
              <w:t xml:space="preserve"> les filles à bouger davantage dans ce contexte. Le rapport final de cette tournée  sera transmis </w:t>
            </w:r>
            <w:r w:rsidR="00327680" w:rsidRPr="00FE1B70">
              <w:t>à l’automne</w:t>
            </w:r>
            <w:r w:rsidRPr="00FE1B70">
              <w:t xml:space="preserve">. </w:t>
            </w:r>
          </w:p>
        </w:tc>
        <w:tc>
          <w:tcPr>
            <w:tcW w:w="3330" w:type="dxa"/>
          </w:tcPr>
          <w:p w:rsidR="00F3284D" w:rsidRPr="00FE1B70" w:rsidRDefault="00327680" w:rsidP="00327680">
            <w:r w:rsidRPr="00FE1B70">
              <w:t>Convenir des termes de l’entente</w:t>
            </w:r>
            <w:r w:rsidR="00B447ED" w:rsidRPr="00FE1B70">
              <w:t xml:space="preserve"> avec LSO</w:t>
            </w:r>
            <w:r w:rsidRPr="00FE1B70">
              <w:t>.</w:t>
            </w:r>
          </w:p>
        </w:tc>
        <w:tc>
          <w:tcPr>
            <w:tcW w:w="3150" w:type="dxa"/>
          </w:tcPr>
          <w:p w:rsidR="00F3284D" w:rsidRPr="00FE1B70" w:rsidRDefault="003D52B9" w:rsidP="00327680">
            <w:r w:rsidRPr="00FE1B70">
              <w:t xml:space="preserve"> F</w:t>
            </w:r>
            <w:r w:rsidR="00327680" w:rsidRPr="00FE1B70">
              <w:t xml:space="preserve">. </w:t>
            </w:r>
            <w:r w:rsidRPr="00FE1B70">
              <w:t>Delisle</w:t>
            </w:r>
            <w:r w:rsidR="00327680" w:rsidRPr="00FE1B70">
              <w:t xml:space="preserve"> et C. </w:t>
            </w:r>
            <w:proofErr w:type="spellStart"/>
            <w:r w:rsidR="00327680" w:rsidRPr="00FE1B70">
              <w:t>Clements</w:t>
            </w:r>
            <w:proofErr w:type="spellEnd"/>
          </w:p>
        </w:tc>
        <w:tc>
          <w:tcPr>
            <w:tcW w:w="2056" w:type="dxa"/>
          </w:tcPr>
          <w:p w:rsidR="00F3284D" w:rsidRPr="00FE1B70" w:rsidRDefault="00B737A7" w:rsidP="00BC070B">
            <w:r w:rsidRPr="00FE1B70">
              <w:t>Printemps</w:t>
            </w:r>
            <w:r w:rsidR="00B447ED" w:rsidRPr="00FE1B70">
              <w:t xml:space="preserve"> et été</w:t>
            </w:r>
            <w:r w:rsidRPr="00FE1B70">
              <w:t> </w:t>
            </w:r>
            <w:r w:rsidR="00B447ED" w:rsidRPr="00FE1B70">
              <w:t>2018</w:t>
            </w:r>
          </w:p>
        </w:tc>
      </w:tr>
    </w:tbl>
    <w:p w:rsidR="00F3284D" w:rsidRPr="00AA25C5" w:rsidRDefault="00F3284D" w:rsidP="00AA25C5">
      <w:pPr>
        <w:spacing w:after="0" w:line="240" w:lineRule="auto"/>
      </w:pPr>
    </w:p>
    <w:sectPr w:rsidR="00F3284D" w:rsidRPr="00AA25C5" w:rsidSect="00165A21">
      <w:footerReference w:type="default" r:id="rId15"/>
      <w:type w:val="continuous"/>
      <w:pgSz w:w="15840" w:h="12240" w:orient="landscape"/>
      <w:pgMar w:top="709" w:right="1080" w:bottom="56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0F1" w:rsidRDefault="00E240F1" w:rsidP="00B737A7">
      <w:pPr>
        <w:spacing w:after="0" w:line="240" w:lineRule="auto"/>
      </w:pPr>
      <w:r>
        <w:separator/>
      </w:r>
    </w:p>
  </w:endnote>
  <w:endnote w:type="continuationSeparator" w:id="0">
    <w:p w:rsidR="00E240F1" w:rsidRDefault="00E240F1" w:rsidP="00B73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FB" w:rsidRDefault="00E314F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7A7" w:rsidRPr="00A33C17" w:rsidRDefault="007B51C1" w:rsidP="007B51C1">
    <w:pPr>
      <w:pStyle w:val="Pieddepage"/>
      <w:pBdr>
        <w:top w:val="single" w:sz="4" w:space="1" w:color="auto"/>
      </w:pBdr>
      <w:tabs>
        <w:tab w:val="clear" w:pos="8640"/>
        <w:tab w:val="right" w:pos="11430"/>
      </w:tabs>
      <w:ind w:left="-1980"/>
      <w:rPr>
        <w:b/>
        <w:sz w:val="18"/>
        <w:szCs w:val="18"/>
      </w:rPr>
    </w:pPr>
    <w:r>
      <w:rPr>
        <w:b/>
        <w:sz w:val="18"/>
        <w:szCs w:val="18"/>
      </w:rPr>
      <w:t>Fiche de suivi</w:t>
    </w:r>
    <w:r w:rsidR="00A33C17" w:rsidRPr="00A33C17">
      <w:rPr>
        <w:b/>
        <w:sz w:val="18"/>
        <w:szCs w:val="18"/>
      </w:rPr>
      <w:t xml:space="preserve"> – rencontre Comité Filles et activité physique (</w:t>
    </w:r>
    <w:r w:rsidR="00DF724F">
      <w:rPr>
        <w:b/>
        <w:sz w:val="18"/>
        <w:szCs w:val="18"/>
      </w:rPr>
      <w:t>17 avril 2018</w:t>
    </w:r>
    <w:r w:rsidR="00A33C17" w:rsidRPr="00A33C17">
      <w:rPr>
        <w:b/>
        <w:sz w:val="18"/>
        <w:szCs w:val="18"/>
      </w:rPr>
      <w:t>)</w:t>
    </w:r>
    <w:r w:rsidR="00A33C17" w:rsidRPr="00A33C17">
      <w:rPr>
        <w:b/>
        <w:sz w:val="18"/>
        <w:szCs w:val="18"/>
      </w:rPr>
      <w:tab/>
    </w:r>
    <w:r w:rsidR="00A33C17" w:rsidRPr="00A33C17">
      <w:rPr>
        <w:b/>
        <w:sz w:val="18"/>
        <w:szCs w:val="18"/>
      </w:rPr>
      <w:tab/>
    </w:r>
    <w:r w:rsidR="00A33C17" w:rsidRPr="00A33C17">
      <w:rPr>
        <w:b/>
        <w:sz w:val="18"/>
        <w:szCs w:val="18"/>
      </w:rPr>
      <w:fldChar w:fldCharType="begin"/>
    </w:r>
    <w:r w:rsidR="00A33C17" w:rsidRPr="00A33C17">
      <w:rPr>
        <w:b/>
        <w:sz w:val="18"/>
        <w:szCs w:val="18"/>
      </w:rPr>
      <w:instrText>PAGE   \* MERGEFORMAT</w:instrText>
    </w:r>
    <w:r w:rsidR="00A33C17" w:rsidRPr="00A33C17">
      <w:rPr>
        <w:b/>
        <w:sz w:val="18"/>
        <w:szCs w:val="18"/>
      </w:rPr>
      <w:fldChar w:fldCharType="separate"/>
    </w:r>
    <w:r w:rsidR="007A7471">
      <w:rPr>
        <w:b/>
        <w:noProof/>
        <w:sz w:val="18"/>
        <w:szCs w:val="18"/>
      </w:rPr>
      <w:t>1</w:t>
    </w:r>
    <w:r w:rsidR="00A33C17" w:rsidRPr="00A33C17">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FB" w:rsidRDefault="00E314FB">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1C1" w:rsidRPr="00A33C17" w:rsidRDefault="007B51C1" w:rsidP="007B51C1">
    <w:pPr>
      <w:pStyle w:val="Pieddepage"/>
      <w:pBdr>
        <w:top w:val="single" w:sz="4" w:space="1" w:color="auto"/>
      </w:pBdr>
      <w:tabs>
        <w:tab w:val="clear" w:pos="8640"/>
        <w:tab w:val="right" w:pos="13410"/>
      </w:tabs>
      <w:rPr>
        <w:b/>
        <w:sz w:val="18"/>
        <w:szCs w:val="18"/>
      </w:rPr>
    </w:pPr>
    <w:r>
      <w:rPr>
        <w:b/>
        <w:sz w:val="18"/>
        <w:szCs w:val="18"/>
      </w:rPr>
      <w:t>Fiche de suivi</w:t>
    </w:r>
    <w:r w:rsidRPr="00A33C17">
      <w:rPr>
        <w:b/>
        <w:sz w:val="18"/>
        <w:szCs w:val="18"/>
      </w:rPr>
      <w:t xml:space="preserve"> – rencontre Comité Filles et activité physique (</w:t>
    </w:r>
    <w:r w:rsidR="00E314FB">
      <w:rPr>
        <w:b/>
        <w:sz w:val="18"/>
        <w:szCs w:val="18"/>
      </w:rPr>
      <w:t>17 avril</w:t>
    </w:r>
    <w:r w:rsidRPr="00A33C17">
      <w:rPr>
        <w:b/>
        <w:sz w:val="18"/>
        <w:szCs w:val="18"/>
      </w:rPr>
      <w:t> 201</w:t>
    </w:r>
    <w:r w:rsidR="00E314FB">
      <w:rPr>
        <w:b/>
        <w:sz w:val="18"/>
        <w:szCs w:val="18"/>
      </w:rPr>
      <w:t>8</w:t>
    </w:r>
    <w:r w:rsidRPr="00A33C17">
      <w:rPr>
        <w:b/>
        <w:sz w:val="18"/>
        <w:szCs w:val="18"/>
      </w:rPr>
      <w:t>)</w:t>
    </w:r>
    <w:r w:rsidRPr="00A33C17">
      <w:rPr>
        <w:b/>
        <w:sz w:val="18"/>
        <w:szCs w:val="18"/>
      </w:rPr>
      <w:tab/>
    </w:r>
    <w:r w:rsidRPr="00A33C17">
      <w:rPr>
        <w:b/>
        <w:sz w:val="18"/>
        <w:szCs w:val="18"/>
      </w:rPr>
      <w:tab/>
    </w:r>
    <w:r w:rsidRPr="00A33C17">
      <w:rPr>
        <w:b/>
        <w:sz w:val="18"/>
        <w:szCs w:val="18"/>
      </w:rPr>
      <w:fldChar w:fldCharType="begin"/>
    </w:r>
    <w:r w:rsidRPr="00A33C17">
      <w:rPr>
        <w:b/>
        <w:sz w:val="18"/>
        <w:szCs w:val="18"/>
      </w:rPr>
      <w:instrText>PAGE   \* MERGEFORMAT</w:instrText>
    </w:r>
    <w:r w:rsidRPr="00A33C17">
      <w:rPr>
        <w:b/>
        <w:sz w:val="18"/>
        <w:szCs w:val="18"/>
      </w:rPr>
      <w:fldChar w:fldCharType="separate"/>
    </w:r>
    <w:r w:rsidR="007A7471">
      <w:rPr>
        <w:b/>
        <w:noProof/>
        <w:sz w:val="18"/>
        <w:szCs w:val="18"/>
      </w:rPr>
      <w:t>2</w:t>
    </w:r>
    <w:r w:rsidRPr="00A33C17">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0F1" w:rsidRDefault="00E240F1" w:rsidP="00B737A7">
      <w:pPr>
        <w:spacing w:after="0" w:line="240" w:lineRule="auto"/>
      </w:pPr>
      <w:r>
        <w:separator/>
      </w:r>
    </w:p>
  </w:footnote>
  <w:footnote w:type="continuationSeparator" w:id="0">
    <w:p w:rsidR="00E240F1" w:rsidRDefault="00E240F1" w:rsidP="00B73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FB" w:rsidRDefault="00E314F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FB" w:rsidRDefault="00E314F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FB" w:rsidRDefault="00E314F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906"/>
    <w:multiLevelType w:val="hybridMultilevel"/>
    <w:tmpl w:val="43209E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A7566FB"/>
    <w:multiLevelType w:val="hybridMultilevel"/>
    <w:tmpl w:val="95766682"/>
    <w:lvl w:ilvl="0" w:tplc="AB127A9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A355AE"/>
    <w:multiLevelType w:val="hybridMultilevel"/>
    <w:tmpl w:val="EB2A55F4"/>
    <w:lvl w:ilvl="0" w:tplc="AB127A9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C837960"/>
    <w:multiLevelType w:val="hybridMultilevel"/>
    <w:tmpl w:val="8F367CEC"/>
    <w:lvl w:ilvl="0" w:tplc="AB127A9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2122879"/>
    <w:multiLevelType w:val="hybridMultilevel"/>
    <w:tmpl w:val="C372A22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0DD0B86"/>
    <w:multiLevelType w:val="hybridMultilevel"/>
    <w:tmpl w:val="9A52C4F8"/>
    <w:lvl w:ilvl="0" w:tplc="AB127A98">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DB"/>
    <w:rsid w:val="000B7AEA"/>
    <w:rsid w:val="00120E2C"/>
    <w:rsid w:val="00165A21"/>
    <w:rsid w:val="001A2089"/>
    <w:rsid w:val="00261D40"/>
    <w:rsid w:val="002735BF"/>
    <w:rsid w:val="002A49D0"/>
    <w:rsid w:val="002C28E5"/>
    <w:rsid w:val="002F7393"/>
    <w:rsid w:val="00327680"/>
    <w:rsid w:val="003D52B9"/>
    <w:rsid w:val="00491A72"/>
    <w:rsid w:val="004D27A2"/>
    <w:rsid w:val="00560613"/>
    <w:rsid w:val="00603574"/>
    <w:rsid w:val="00637C7C"/>
    <w:rsid w:val="00671E02"/>
    <w:rsid w:val="007024F8"/>
    <w:rsid w:val="00745B0E"/>
    <w:rsid w:val="007A7471"/>
    <w:rsid w:val="007B51C1"/>
    <w:rsid w:val="008154F4"/>
    <w:rsid w:val="00846B0B"/>
    <w:rsid w:val="00867C68"/>
    <w:rsid w:val="008D3ECB"/>
    <w:rsid w:val="00945339"/>
    <w:rsid w:val="00974551"/>
    <w:rsid w:val="00A33C17"/>
    <w:rsid w:val="00A86AFE"/>
    <w:rsid w:val="00AA25C5"/>
    <w:rsid w:val="00AC0EE6"/>
    <w:rsid w:val="00AE697E"/>
    <w:rsid w:val="00B056B7"/>
    <w:rsid w:val="00B447ED"/>
    <w:rsid w:val="00B737A7"/>
    <w:rsid w:val="00BE7E4D"/>
    <w:rsid w:val="00C52EE7"/>
    <w:rsid w:val="00CE7DDB"/>
    <w:rsid w:val="00CF5E83"/>
    <w:rsid w:val="00CF5EA6"/>
    <w:rsid w:val="00D80782"/>
    <w:rsid w:val="00D91CDE"/>
    <w:rsid w:val="00D934CB"/>
    <w:rsid w:val="00DD6650"/>
    <w:rsid w:val="00DF724F"/>
    <w:rsid w:val="00E02EC1"/>
    <w:rsid w:val="00E22BC6"/>
    <w:rsid w:val="00E240F1"/>
    <w:rsid w:val="00E314FB"/>
    <w:rsid w:val="00E51ED2"/>
    <w:rsid w:val="00E54976"/>
    <w:rsid w:val="00E96908"/>
    <w:rsid w:val="00EA343A"/>
    <w:rsid w:val="00EB1471"/>
    <w:rsid w:val="00F3284D"/>
    <w:rsid w:val="00FE1B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E8DBD3-7B7D-42EE-B1A6-A647F1CA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E7D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E7D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E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CE7D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E7DDB"/>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CE7DDB"/>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CE7DDB"/>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E969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6908"/>
    <w:rPr>
      <w:rFonts w:ascii="Tahoma" w:hAnsi="Tahoma" w:cs="Tahoma"/>
      <w:sz w:val="16"/>
      <w:szCs w:val="16"/>
    </w:rPr>
  </w:style>
  <w:style w:type="paragraph" w:styleId="Paragraphedeliste">
    <w:name w:val="List Paragraph"/>
    <w:basedOn w:val="Normal"/>
    <w:uiPriority w:val="34"/>
    <w:qFormat/>
    <w:rsid w:val="00974551"/>
    <w:pPr>
      <w:ind w:left="720"/>
      <w:contextualSpacing/>
    </w:pPr>
  </w:style>
  <w:style w:type="paragraph" w:styleId="En-tte">
    <w:name w:val="header"/>
    <w:basedOn w:val="Normal"/>
    <w:link w:val="En-tteCar"/>
    <w:uiPriority w:val="99"/>
    <w:unhideWhenUsed/>
    <w:rsid w:val="00B737A7"/>
    <w:pPr>
      <w:tabs>
        <w:tab w:val="center" w:pos="4320"/>
        <w:tab w:val="right" w:pos="8640"/>
      </w:tabs>
      <w:spacing w:after="0" w:line="240" w:lineRule="auto"/>
    </w:pPr>
  </w:style>
  <w:style w:type="character" w:customStyle="1" w:styleId="En-tteCar">
    <w:name w:val="En-tête Car"/>
    <w:basedOn w:val="Policepardfaut"/>
    <w:link w:val="En-tte"/>
    <w:uiPriority w:val="99"/>
    <w:rsid w:val="00B737A7"/>
  </w:style>
  <w:style w:type="paragraph" w:styleId="Pieddepage">
    <w:name w:val="footer"/>
    <w:basedOn w:val="Normal"/>
    <w:link w:val="PieddepageCar"/>
    <w:uiPriority w:val="99"/>
    <w:unhideWhenUsed/>
    <w:rsid w:val="00B737A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7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7859F-0885-4B2A-87AC-C2732CE8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Agence de santé et des services sociaux Outaouais</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Girard</dc:creator>
  <cp:lastModifiedBy>Anne-Marie DesRoches</cp:lastModifiedBy>
  <cp:revision>2</cp:revision>
  <dcterms:created xsi:type="dcterms:W3CDTF">2018-11-29T12:58:00Z</dcterms:created>
  <dcterms:modified xsi:type="dcterms:W3CDTF">2018-11-29T12:58:00Z</dcterms:modified>
</cp:coreProperties>
</file>