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7E" w:rsidRPr="00671E02" w:rsidRDefault="004D27A2" w:rsidP="002F7393">
      <w:pPr>
        <w:pStyle w:val="Titre1"/>
        <w:spacing w:before="240" w:after="120" w:line="240" w:lineRule="auto"/>
        <w:ind w:left="-142"/>
        <w:rPr>
          <w:color w:val="9BBB59" w:themeColor="accent3"/>
        </w:rPr>
      </w:pPr>
      <w:bookmarkStart w:id="0" w:name="_GoBack"/>
      <w:bookmarkEnd w:id="0"/>
      <w:r w:rsidRPr="00671E02">
        <w:rPr>
          <w:noProof/>
          <w:color w:val="9BBB59" w:themeColor="accent3"/>
          <w:lang w:eastAsia="fr-CA"/>
        </w:rPr>
        <w:drawing>
          <wp:anchor distT="0" distB="0" distL="114300" distR="114300" simplePos="0" relativeHeight="251658240" behindDoc="0" locked="0" layoutInCell="1" allowOverlap="1" wp14:anchorId="4E97C084" wp14:editId="2EC15821">
            <wp:simplePos x="0" y="0"/>
            <wp:positionH relativeFrom="column">
              <wp:posOffset>-1551940</wp:posOffset>
            </wp:positionH>
            <wp:positionV relativeFrom="paragraph">
              <wp:posOffset>-190500</wp:posOffset>
            </wp:positionV>
            <wp:extent cx="1295400" cy="1095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certation__compressé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3"/>
                    <a:stretch/>
                  </pic:blipFill>
                  <pic:spPr bwMode="auto"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DDB" w:rsidRPr="00671E02">
        <w:rPr>
          <w:color w:val="9BBB59" w:themeColor="accent3"/>
        </w:rPr>
        <w:t>Fiche de suivi</w:t>
      </w:r>
    </w:p>
    <w:p w:rsidR="00DD6650" w:rsidRDefault="00DD6650" w:rsidP="00DD6650">
      <w:pPr>
        <w:spacing w:line="240" w:lineRule="auto"/>
        <w:rPr>
          <w:b/>
        </w:rPr>
        <w:sectPr w:rsidR="00DD6650" w:rsidSect="00E96908">
          <w:pgSz w:w="15840" w:h="12240" w:orient="landscape"/>
          <w:pgMar w:top="720" w:right="720" w:bottom="720" w:left="3119" w:header="708" w:footer="708" w:gutter="0"/>
          <w:cols w:space="708"/>
          <w:docGrid w:linePitch="360"/>
        </w:sectPr>
      </w:pPr>
    </w:p>
    <w:p w:rsidR="00262E80" w:rsidRDefault="00745B0E" w:rsidP="00262E80">
      <w:pPr>
        <w:tabs>
          <w:tab w:val="left" w:pos="7200"/>
        </w:tabs>
        <w:spacing w:line="240" w:lineRule="auto"/>
        <w:ind w:right="-2250"/>
        <w:rPr>
          <w:b/>
        </w:rPr>
      </w:pPr>
      <w:r>
        <w:rPr>
          <w:b/>
        </w:rPr>
        <w:t>Comité</w:t>
      </w:r>
      <w:r w:rsidR="00CE7DDB" w:rsidRPr="00CE7DDB">
        <w:rPr>
          <w:b/>
        </w:rPr>
        <w:t xml:space="preserve"> : </w:t>
      </w:r>
      <w:r w:rsidR="00262E80">
        <w:rPr>
          <w:b/>
        </w:rPr>
        <w:t xml:space="preserve">Petite enfance 0-5 ans           </w:t>
      </w:r>
    </w:p>
    <w:p w:rsidR="00DD6650" w:rsidRDefault="00262E80" w:rsidP="00262E80">
      <w:pPr>
        <w:tabs>
          <w:tab w:val="left" w:pos="7200"/>
        </w:tabs>
        <w:spacing w:line="240" w:lineRule="auto"/>
        <w:ind w:right="-2250"/>
        <w:rPr>
          <w:b/>
        </w:rPr>
        <w:sectPr w:rsidR="00DD6650" w:rsidSect="00262E80">
          <w:type w:val="continuous"/>
          <w:pgSz w:w="15840" w:h="12240" w:orient="landscape"/>
          <w:pgMar w:top="993" w:right="1080" w:bottom="993" w:left="2977" w:header="708" w:footer="708" w:gutter="0"/>
          <w:cols w:num="2" w:space="1703"/>
          <w:docGrid w:linePitch="360"/>
        </w:sectPr>
      </w:pPr>
      <w:r>
        <w:rPr>
          <w:b/>
        </w:rPr>
        <w:t xml:space="preserve"> Date : Le </w:t>
      </w:r>
      <w:r w:rsidR="00E87E56">
        <w:rPr>
          <w:b/>
        </w:rPr>
        <w:t>7 décem</w:t>
      </w:r>
      <w:r>
        <w:rPr>
          <w:b/>
        </w:rPr>
        <w:t xml:space="preserve">bre 2017 </w:t>
      </w:r>
    </w:p>
    <w:p w:rsidR="004D27A2" w:rsidRDefault="004D27A2" w:rsidP="00F3284D">
      <w:pPr>
        <w:spacing w:after="0" w:line="240" w:lineRule="auto"/>
        <w:sectPr w:rsidR="004D27A2" w:rsidSect="00165A21">
          <w:type w:val="continuous"/>
          <w:pgSz w:w="15840" w:h="12240" w:orient="landscape"/>
          <w:pgMar w:top="709" w:right="1080" w:bottom="567" w:left="1080" w:header="708" w:footer="708" w:gutter="0"/>
          <w:cols w:space="708"/>
          <w:docGrid w:linePitch="360"/>
        </w:sectPr>
      </w:pPr>
    </w:p>
    <w:p w:rsidR="00CE7DDB" w:rsidRPr="004D27A2" w:rsidRDefault="00CE7DDB" w:rsidP="008D3ECB">
      <w:pPr>
        <w:spacing w:after="120" w:line="240" w:lineRule="auto"/>
      </w:pPr>
    </w:p>
    <w:tbl>
      <w:tblPr>
        <w:tblStyle w:val="Grilledutableau"/>
        <w:tblW w:w="14044" w:type="dxa"/>
        <w:tblLook w:val="04A0" w:firstRow="1" w:lastRow="0" w:firstColumn="1" w:lastColumn="0" w:noHBand="0" w:noVBand="1"/>
      </w:tblPr>
      <w:tblGrid>
        <w:gridCol w:w="5508"/>
        <w:gridCol w:w="2970"/>
        <w:gridCol w:w="3060"/>
        <w:gridCol w:w="2506"/>
      </w:tblGrid>
      <w:tr w:rsidR="00F3284D" w:rsidRPr="00E22BC6" w:rsidTr="004C28D9">
        <w:tc>
          <w:tcPr>
            <w:tcW w:w="5508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Discussion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Action / Suivi à faire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Responsable</w:t>
            </w:r>
          </w:p>
        </w:tc>
        <w:tc>
          <w:tcPr>
            <w:tcW w:w="2506" w:type="dxa"/>
            <w:shd w:val="clear" w:color="auto" w:fill="C2D69B" w:themeFill="accent3" w:themeFillTint="99"/>
          </w:tcPr>
          <w:p w:rsidR="00F3284D" w:rsidRPr="00E22BC6" w:rsidRDefault="00F3284D" w:rsidP="00BC070B">
            <w:pPr>
              <w:jc w:val="center"/>
              <w:rPr>
                <w:b/>
                <w:sz w:val="24"/>
              </w:rPr>
            </w:pPr>
            <w:r w:rsidRPr="00E22BC6">
              <w:rPr>
                <w:b/>
                <w:sz w:val="24"/>
              </w:rPr>
              <w:t>Échéancier</w:t>
            </w:r>
          </w:p>
        </w:tc>
      </w:tr>
      <w:tr w:rsidR="00F3284D" w:rsidTr="004C28D9">
        <w:trPr>
          <w:trHeight w:val="794"/>
        </w:trPr>
        <w:tc>
          <w:tcPr>
            <w:tcW w:w="5508" w:type="dxa"/>
          </w:tcPr>
          <w:p w:rsidR="00E87E56" w:rsidRPr="007F459C" w:rsidRDefault="00E87E56" w:rsidP="00482970">
            <w:pPr>
              <w:jc w:val="both"/>
              <w:rPr>
                <w:b/>
              </w:rPr>
            </w:pPr>
            <w:r w:rsidRPr="007F459C">
              <w:rPr>
                <w:b/>
              </w:rPr>
              <w:t>Nouvelles des partenaires</w:t>
            </w:r>
          </w:p>
          <w:p w:rsidR="00F3284D" w:rsidRPr="00D25A8A" w:rsidRDefault="00482970" w:rsidP="00482970">
            <w:pPr>
              <w:pStyle w:val="Default"/>
              <w:numPr>
                <w:ilvl w:val="0"/>
                <w:numId w:val="2"/>
              </w:numPr>
              <w:ind w:left="180" w:hanging="180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M. Chouinard-Boucher nous informe que Loisir sport Outaouais (</w:t>
            </w:r>
            <w:r w:rsidR="00D25A8A" w:rsidRPr="00D25A8A">
              <w:rPr>
                <w:rFonts w:asciiTheme="minorHAnsi" w:hAnsiTheme="minorHAnsi"/>
                <w:sz w:val="22"/>
                <w:szCs w:val="22"/>
              </w:rPr>
              <w:t>LSO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D25A8A" w:rsidRPr="00D25A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5A8A">
              <w:rPr>
                <w:rFonts w:asciiTheme="minorHAnsi" w:hAnsiTheme="minorHAnsi"/>
                <w:sz w:val="22"/>
                <w:szCs w:val="22"/>
              </w:rPr>
              <w:t>procède à un appel de projets dans le cadre du financement Kino-Québec visant à s</w:t>
            </w:r>
            <w:r w:rsidR="00D25A8A" w:rsidRPr="00D25A8A">
              <w:rPr>
                <w:rFonts w:asciiTheme="minorHAnsi" w:hAnsiTheme="minorHAnsi"/>
                <w:sz w:val="22"/>
                <w:szCs w:val="22"/>
              </w:rPr>
              <w:t xml:space="preserve">outenir la réalisation de </w:t>
            </w:r>
            <w:r w:rsidR="00D25A8A" w:rsidRPr="00D25A8A">
              <w:rPr>
                <w:rFonts w:asciiTheme="minorHAnsi" w:hAnsiTheme="minorHAnsi"/>
                <w:b/>
                <w:bCs/>
                <w:sz w:val="22"/>
                <w:szCs w:val="22"/>
              </w:rPr>
              <w:t>nouveaux projets ou la bonification de projets existants</w:t>
            </w:r>
            <w:r w:rsidR="00D25A8A" w:rsidRPr="00D25A8A">
              <w:rPr>
                <w:rFonts w:asciiTheme="minorHAnsi" w:hAnsiTheme="minorHAnsi"/>
                <w:sz w:val="22"/>
                <w:szCs w:val="22"/>
              </w:rPr>
              <w:t>, locaux et régionaux, favorisant directement la pratique d’activités physiques ou de plein air</w:t>
            </w:r>
            <w:r w:rsidR="001C46E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25A8A" w:rsidRPr="00482970" w:rsidRDefault="00D25A8A" w:rsidP="00482970">
            <w:pPr>
              <w:pStyle w:val="Default"/>
              <w:numPr>
                <w:ilvl w:val="0"/>
                <w:numId w:val="2"/>
              </w:numPr>
              <w:ind w:left="180" w:hanging="180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S. Leclerc a communiqué avec la ressource du CEGEP qui participe au comité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IMPACTe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afin d’identifier une représentante qui pourrait joindre notre comité.  </w:t>
            </w:r>
            <w:r w:rsidR="007F459C">
              <w:rPr>
                <w:rFonts w:asciiTheme="minorHAnsi" w:hAnsiTheme="minorHAnsi"/>
                <w:sz w:val="22"/>
                <w:szCs w:val="22"/>
              </w:rPr>
              <w:t>La demande a été bien reçue, le nom d’une personne nous sera communiqué sous peu.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482970" w:rsidRPr="00482970" w:rsidRDefault="00482970" w:rsidP="000D6874">
            <w:pPr>
              <w:pStyle w:val="Default"/>
              <w:numPr>
                <w:ilvl w:val="0"/>
                <w:numId w:val="2"/>
              </w:numPr>
              <w:ind w:left="180" w:hanging="180"/>
              <w:jc w:val="both"/>
              <w:rPr>
                <w:sz w:val="22"/>
                <w:szCs w:val="22"/>
              </w:rPr>
            </w:pPr>
            <w:r w:rsidRPr="00482970">
              <w:rPr>
                <w:rFonts w:asciiTheme="minorHAnsi" w:hAnsiTheme="minorHAnsi"/>
                <w:sz w:val="22"/>
                <w:szCs w:val="22"/>
              </w:rPr>
              <w:t>J. Charlebois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mentionne que Geneviève Paquette est la candidate retenue par l</w:t>
            </w:r>
            <w:r w:rsidR="000D6874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comité de sélection pour le rôle de soutien à l’organisation et à la mobilisation. </w:t>
            </w:r>
            <w:r w:rsidR="000D6874">
              <w:rPr>
                <w:rFonts w:asciiTheme="minorHAnsi" w:hAnsiTheme="minorHAnsi"/>
                <w:sz w:val="22"/>
                <w:szCs w:val="22"/>
              </w:rPr>
              <w:t>Elle connaît bien le réseau de la petite enfance. Son entrée en fonction est prévue le 8 janvier.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</w:tcPr>
          <w:p w:rsidR="007F459C" w:rsidRDefault="007F459C" w:rsidP="007F459C">
            <w:pPr>
              <w:jc w:val="both"/>
            </w:pPr>
            <w:r>
              <w:t xml:space="preserve">Il est suggéré d’acheminer les informations en lien avec l’appel de projet </w:t>
            </w:r>
            <w:r w:rsidR="001C46E8">
              <w:t xml:space="preserve">de LSO </w:t>
            </w:r>
            <w:r>
              <w:t xml:space="preserve">aux SGÉE par le biais du Ministère de la famille.     </w:t>
            </w: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</w:p>
          <w:p w:rsidR="000D6874" w:rsidRDefault="000D6874" w:rsidP="007F459C">
            <w:pPr>
              <w:jc w:val="both"/>
            </w:pPr>
            <w:r>
              <w:t>J. Charlebois a prévu une rencontre avec G. Paquette le 15 décembre afin de discuter du plan d’action.</w:t>
            </w:r>
          </w:p>
          <w:p w:rsidR="000D6874" w:rsidRDefault="000D6874" w:rsidP="007F459C">
            <w:pPr>
              <w:jc w:val="both"/>
            </w:pPr>
            <w:r>
              <w:t>Pour les détails administratifs, une rencontre avec la Table agroalimentaire de l’</w:t>
            </w:r>
            <w:proofErr w:type="spellStart"/>
            <w:r>
              <w:t>Outa-ouais</w:t>
            </w:r>
            <w:proofErr w:type="spellEnd"/>
            <w:r>
              <w:t xml:space="preserve"> (TAO) qui agit à titre de fiduciaire devra être planifiée.  </w:t>
            </w:r>
          </w:p>
          <w:p w:rsidR="000D6874" w:rsidRDefault="000D6874" w:rsidP="007F459C">
            <w:pPr>
              <w:jc w:val="both"/>
            </w:pPr>
          </w:p>
        </w:tc>
        <w:tc>
          <w:tcPr>
            <w:tcW w:w="3060" w:type="dxa"/>
          </w:tcPr>
          <w:p w:rsidR="00F3284D" w:rsidRDefault="004C28D9" w:rsidP="00D25A8A">
            <w:pPr>
              <w:jc w:val="both"/>
            </w:pPr>
            <w:r>
              <w:t xml:space="preserve">J. Charlebois </w:t>
            </w:r>
            <w:r w:rsidR="00D25A8A">
              <w:t>d</w:t>
            </w:r>
            <w:r>
              <w:t>e</w:t>
            </w:r>
            <w:r w:rsidR="00D25A8A">
              <w:t>mande</w:t>
            </w:r>
            <w:r>
              <w:t xml:space="preserve"> </w:t>
            </w:r>
            <w:r w:rsidR="00D25A8A">
              <w:t>à</w:t>
            </w:r>
            <w:r>
              <w:t xml:space="preserve"> </w:t>
            </w:r>
            <w:r w:rsidR="00D25A8A">
              <w:t xml:space="preserve">S-A Morin (Ministère de la famille)  d’acheminer les informations en lien avec l’appel de projets aux SGÉE.  </w:t>
            </w: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</w:p>
          <w:p w:rsidR="000D6874" w:rsidRDefault="000D6874" w:rsidP="00D25A8A">
            <w:pPr>
              <w:jc w:val="both"/>
            </w:pPr>
            <w:r>
              <w:t>J. Charlebois organise une rencontre avec V. Philibert de la TAO.</w:t>
            </w:r>
          </w:p>
        </w:tc>
        <w:tc>
          <w:tcPr>
            <w:tcW w:w="2506" w:type="dxa"/>
          </w:tcPr>
          <w:p w:rsidR="00F3284D" w:rsidRDefault="007F459C" w:rsidP="0020583D">
            <w:pPr>
              <w:jc w:val="both"/>
            </w:pPr>
            <w:r>
              <w:t>Aussitôt que possible.</w:t>
            </w:r>
          </w:p>
          <w:p w:rsidR="007F459C" w:rsidRDefault="001C46E8" w:rsidP="001C46E8">
            <w:pPr>
              <w:jc w:val="both"/>
            </w:pPr>
            <w:r>
              <w:t>La d</w:t>
            </w:r>
            <w:r w:rsidR="007F459C">
              <w:t>ate limite pour</w:t>
            </w:r>
            <w:r>
              <w:t xml:space="preserve"> la</w:t>
            </w:r>
            <w:r w:rsidR="007F459C">
              <w:t xml:space="preserve"> réception des demandes est le 2 janvier</w:t>
            </w:r>
            <w:r w:rsidR="005B3748">
              <w:t xml:space="preserve"> 2018</w:t>
            </w:r>
            <w:r w:rsidR="007F459C">
              <w:t>.</w:t>
            </w: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</w:p>
          <w:p w:rsidR="000D6874" w:rsidRDefault="000D6874" w:rsidP="001C46E8">
            <w:pPr>
              <w:jc w:val="both"/>
            </w:pPr>
            <w:r>
              <w:t>Semaine du 8 janvier 2018</w:t>
            </w:r>
          </w:p>
          <w:p w:rsidR="000D6874" w:rsidRDefault="000D6874" w:rsidP="001C46E8">
            <w:pPr>
              <w:jc w:val="both"/>
            </w:pPr>
          </w:p>
        </w:tc>
      </w:tr>
      <w:tr w:rsidR="00F3284D" w:rsidTr="004C28D9">
        <w:trPr>
          <w:trHeight w:val="794"/>
        </w:trPr>
        <w:tc>
          <w:tcPr>
            <w:tcW w:w="5508" w:type="dxa"/>
          </w:tcPr>
          <w:p w:rsidR="007F459C" w:rsidRDefault="007F459C" w:rsidP="00482970">
            <w:pPr>
              <w:jc w:val="both"/>
              <w:rPr>
                <w:b/>
              </w:rPr>
            </w:pPr>
            <w:r w:rsidRPr="007F459C">
              <w:rPr>
                <w:b/>
              </w:rPr>
              <w:t xml:space="preserve">Résultats du Sondage auprès des SGÉE et des organismes famille  </w:t>
            </w:r>
          </w:p>
          <w:p w:rsidR="007F459C" w:rsidRDefault="007F459C" w:rsidP="00482970">
            <w:pPr>
              <w:jc w:val="both"/>
            </w:pPr>
            <w:r>
              <w:t xml:space="preserve">Les résultats du sondage sont présentés et discutés. </w:t>
            </w:r>
          </w:p>
          <w:p w:rsidR="007F459C" w:rsidRDefault="007F459C" w:rsidP="00482970">
            <w:pPr>
              <w:jc w:val="both"/>
            </w:pPr>
            <w:r>
              <w:t xml:space="preserve">Parmi les </w:t>
            </w:r>
            <w:r w:rsidR="00DE5093">
              <w:t>faits saillants</w:t>
            </w:r>
            <w:r>
              <w:t xml:space="preserve"> : </w:t>
            </w:r>
          </w:p>
          <w:p w:rsidR="00D85CF7" w:rsidRDefault="00D85CF7" w:rsidP="00482970">
            <w:pPr>
              <w:pStyle w:val="Paragraphedeliste"/>
              <w:numPr>
                <w:ilvl w:val="0"/>
                <w:numId w:val="4"/>
              </w:numPr>
              <w:ind w:left="180" w:hanging="180"/>
              <w:jc w:val="both"/>
            </w:pPr>
            <w:r>
              <w:t>Au total 100 répondants répartis dans les milieux ciblés</w:t>
            </w:r>
          </w:p>
          <w:p w:rsidR="007F459C" w:rsidRDefault="00D85CF7" w:rsidP="00482970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 xml:space="preserve">45% des répondants connaissent et utilisent le cadre de référence Gazelle et Potiron </w:t>
            </w:r>
          </w:p>
          <w:p w:rsidR="00AD0B52" w:rsidRDefault="00D85CF7" w:rsidP="00482970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 xml:space="preserve">Les trois quarts des répondants sont intéressés à participer à une activité d’appropriation du cadre de référence et à </w:t>
            </w:r>
            <w:r w:rsidR="00AD0B52">
              <w:t>un</w:t>
            </w:r>
            <w:r w:rsidR="00F8646B">
              <w:t>e</w:t>
            </w:r>
            <w:r w:rsidR="00AD0B52">
              <w:t xml:space="preserve"> session sur les environnements </w:t>
            </w:r>
            <w:r w:rsidR="00AD0B52">
              <w:lastRenderedPageBreak/>
              <w:t>favorables</w:t>
            </w:r>
          </w:p>
          <w:p w:rsidR="00AD0B52" w:rsidRDefault="00AD0B52" w:rsidP="00482970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>Les participants souhaitent davantage approfondir les orientations suivantes :</w:t>
            </w:r>
          </w:p>
          <w:p w:rsidR="00AD0B52" w:rsidRDefault="00AD0B52" w:rsidP="00920AB1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Aménage</w:t>
            </w:r>
            <w:r w:rsidR="00F8646B">
              <w:t>r</w:t>
            </w:r>
            <w:r>
              <w:t xml:space="preserve"> un environnement stimulant, fonctionnel et sécuritaire à l’intérieur comme à l’intérieur</w:t>
            </w:r>
          </w:p>
          <w:p w:rsidR="00AD0B52" w:rsidRDefault="00AD0B52" w:rsidP="00920AB1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Utiliser des stratégies éducatives favorables au développement de saines habitudes alimentaires, d’une image corporelle positive et d’une relation saine avec la nourriture </w:t>
            </w:r>
          </w:p>
          <w:p w:rsidR="00920AB1" w:rsidRDefault="00AD0B52" w:rsidP="00920AB1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Jouer dehors tous les jours et le plus souvent possible</w:t>
            </w:r>
          </w:p>
          <w:p w:rsidR="00D85CF7" w:rsidRDefault="00920AB1" w:rsidP="00920AB1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Offrir au cours de la journée, plusieurs occasions de jouer activement</w:t>
            </w:r>
            <w:r w:rsidR="00D85CF7">
              <w:t xml:space="preserve">  </w:t>
            </w:r>
          </w:p>
          <w:p w:rsidR="00964FF5" w:rsidRDefault="00AD0B52" w:rsidP="00482970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>40% des répondants souhaitent être accompagnés</w:t>
            </w:r>
            <w:r w:rsidR="00920AB1">
              <w:t xml:space="preserve"> pour réaliser des actions dans leur milieu</w:t>
            </w:r>
            <w:r w:rsidR="005B3748">
              <w:t>.</w:t>
            </w:r>
          </w:p>
        </w:tc>
        <w:tc>
          <w:tcPr>
            <w:tcW w:w="2970" w:type="dxa"/>
          </w:tcPr>
          <w:p w:rsidR="00F8646B" w:rsidRDefault="00F8646B" w:rsidP="00F8646B">
            <w:pPr>
              <w:jc w:val="both"/>
            </w:pPr>
            <w:r>
              <w:lastRenderedPageBreak/>
              <w:t>Les résultats seront diffusés   par le biais de l’</w:t>
            </w:r>
            <w:proofErr w:type="spellStart"/>
            <w:r>
              <w:t>Info-lettre</w:t>
            </w:r>
            <w:proofErr w:type="spellEnd"/>
            <w:r>
              <w:t xml:space="preserve"> TONUS</w:t>
            </w:r>
          </w:p>
          <w:p w:rsidR="00F8646B" w:rsidRDefault="00F8646B" w:rsidP="00F8646B">
            <w:pPr>
              <w:jc w:val="both"/>
            </w:pPr>
          </w:p>
          <w:p w:rsidR="00F3284D" w:rsidRDefault="00F8646B" w:rsidP="00F8646B">
            <w:r>
              <w:t xml:space="preserve">Des présentations seront proposées à certains partenaires, dont les RLP  </w:t>
            </w:r>
          </w:p>
        </w:tc>
        <w:tc>
          <w:tcPr>
            <w:tcW w:w="3060" w:type="dxa"/>
          </w:tcPr>
          <w:p w:rsidR="00F3284D" w:rsidRDefault="00F8646B" w:rsidP="0020583D">
            <w:pPr>
              <w:jc w:val="both"/>
            </w:pPr>
            <w:r>
              <w:t xml:space="preserve">A-M </w:t>
            </w:r>
            <w:proofErr w:type="spellStart"/>
            <w:r>
              <w:t>DesRoches</w:t>
            </w:r>
            <w:proofErr w:type="spellEnd"/>
            <w:r w:rsidR="00920AB1">
              <w:t xml:space="preserve"> rédige et diffuse l’</w:t>
            </w:r>
            <w:proofErr w:type="spellStart"/>
            <w:r w:rsidR="00920AB1">
              <w:t>Info-lettre</w:t>
            </w:r>
            <w:proofErr w:type="spellEnd"/>
            <w:r w:rsidR="00920AB1">
              <w:t>.</w:t>
            </w:r>
          </w:p>
          <w:p w:rsidR="00F8646B" w:rsidRDefault="00F8646B" w:rsidP="0020583D">
            <w:pPr>
              <w:jc w:val="both"/>
            </w:pPr>
          </w:p>
          <w:p w:rsidR="00F8646B" w:rsidRDefault="00F8646B" w:rsidP="0020583D">
            <w:pPr>
              <w:jc w:val="both"/>
            </w:pPr>
          </w:p>
          <w:p w:rsidR="00F8646B" w:rsidRDefault="00F8646B" w:rsidP="0020583D">
            <w:pPr>
              <w:jc w:val="both"/>
            </w:pPr>
          </w:p>
          <w:p w:rsidR="00F8646B" w:rsidRDefault="00F8646B" w:rsidP="00920AB1">
            <w:pPr>
              <w:jc w:val="both"/>
            </w:pPr>
            <w:r>
              <w:t xml:space="preserve">J. Charlebois fait </w:t>
            </w:r>
            <w:r w:rsidR="001C46E8">
              <w:t>l</w:t>
            </w:r>
            <w:r>
              <w:t>es liens</w:t>
            </w:r>
            <w:r w:rsidR="005B3748">
              <w:t xml:space="preserve"> pour les présentations</w:t>
            </w:r>
            <w:r w:rsidR="00920AB1">
              <w:t xml:space="preserve">. </w:t>
            </w:r>
          </w:p>
        </w:tc>
        <w:tc>
          <w:tcPr>
            <w:tcW w:w="2506" w:type="dxa"/>
          </w:tcPr>
          <w:p w:rsidR="00F3284D" w:rsidRDefault="005B3748" w:rsidP="0020583D">
            <w:pPr>
              <w:jc w:val="both"/>
            </w:pPr>
            <w:r>
              <w:t>Décembre 2017</w:t>
            </w:r>
          </w:p>
          <w:p w:rsidR="005B3748" w:rsidRDefault="005B3748" w:rsidP="0020583D">
            <w:pPr>
              <w:jc w:val="both"/>
            </w:pPr>
          </w:p>
          <w:p w:rsidR="005B3748" w:rsidRDefault="005B3748" w:rsidP="0020583D">
            <w:pPr>
              <w:jc w:val="both"/>
            </w:pPr>
          </w:p>
          <w:p w:rsidR="005B3748" w:rsidRDefault="005B3748" w:rsidP="0020583D">
            <w:pPr>
              <w:jc w:val="both"/>
            </w:pPr>
          </w:p>
          <w:p w:rsidR="005B3748" w:rsidRDefault="005B3748" w:rsidP="0020583D">
            <w:pPr>
              <w:jc w:val="both"/>
            </w:pPr>
          </w:p>
          <w:p w:rsidR="005B3748" w:rsidRDefault="005B3748" w:rsidP="0020583D">
            <w:pPr>
              <w:jc w:val="both"/>
            </w:pPr>
            <w:r>
              <w:t>Mars 2018</w:t>
            </w:r>
          </w:p>
        </w:tc>
      </w:tr>
      <w:tr w:rsidR="00F3284D" w:rsidTr="004C28D9">
        <w:trPr>
          <w:trHeight w:val="794"/>
        </w:trPr>
        <w:tc>
          <w:tcPr>
            <w:tcW w:w="5508" w:type="dxa"/>
          </w:tcPr>
          <w:p w:rsidR="00964FF5" w:rsidRDefault="00964FF5" w:rsidP="00DE5093">
            <w:pPr>
              <w:jc w:val="both"/>
              <w:rPr>
                <w:b/>
              </w:rPr>
            </w:pPr>
            <w:r>
              <w:t xml:space="preserve"> </w:t>
            </w:r>
            <w:r w:rsidR="00DE5093" w:rsidRPr="00DE5093">
              <w:rPr>
                <w:b/>
              </w:rPr>
              <w:t>Suites à donner et prochaines étapes</w:t>
            </w:r>
          </w:p>
          <w:p w:rsidR="00D85CF7" w:rsidRDefault="00D85CF7" w:rsidP="00D85CF7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>Offrir des sessions d’appropriation du cadre de référence Gazelle et Potiron en considérant une offre en soirée afin de rejoindre tous les milieux</w:t>
            </w:r>
            <w:r w:rsidR="005B3748">
              <w:t>.</w:t>
            </w:r>
          </w:p>
          <w:p w:rsidR="002733DE" w:rsidRDefault="00AD0B52" w:rsidP="002733DE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 xml:space="preserve">Le jeu actif ressort comme une orientation prioritaire à développer davantage dans l’accompagnement. </w:t>
            </w:r>
            <w:r w:rsidR="00D85CF7">
              <w:t>Offrir une activité permettant de développer l</w:t>
            </w:r>
            <w:r w:rsidR="00920AB1">
              <w:t xml:space="preserve">es </w:t>
            </w:r>
            <w:r w:rsidR="00D85CF7">
              <w:t>orientation</w:t>
            </w:r>
            <w:r w:rsidR="00920AB1">
              <w:t>s</w:t>
            </w:r>
            <w:r w:rsidR="00D85CF7">
              <w:t xml:space="preserve"> </w:t>
            </w:r>
            <w:r w:rsidR="00920AB1">
              <w:t>qui touchent cette thématique</w:t>
            </w:r>
            <w:r w:rsidR="002733DE">
              <w:t xml:space="preserve">. </w:t>
            </w:r>
            <w:r w:rsidR="00D85CF7">
              <w:t xml:space="preserve"> </w:t>
            </w:r>
            <w:r w:rsidR="002733DE">
              <w:t>S’assurer d’identifier des activités qui permettront aux SGÉE de le faire concrètement au cours d’une journée.</w:t>
            </w:r>
          </w:p>
          <w:p w:rsidR="00D85CF7" w:rsidRDefault="00D85CF7" w:rsidP="00D85CF7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 w:rsidRPr="00D85CF7">
              <w:t xml:space="preserve">Offrir des </w:t>
            </w:r>
            <w:r>
              <w:t>sessions de sensibilisation aux environnements favorables aux saines habitudes de vie</w:t>
            </w:r>
            <w:r w:rsidR="00920AB1">
              <w:t>.</w:t>
            </w:r>
            <w:r>
              <w:t xml:space="preserve">  </w:t>
            </w:r>
          </w:p>
          <w:p w:rsidR="00AD0B52" w:rsidRDefault="00AD0B52" w:rsidP="00AD0B52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 xml:space="preserve">Mobiliser </w:t>
            </w:r>
            <w:r w:rsidR="002733DE">
              <w:t xml:space="preserve">davantage </w:t>
            </w:r>
            <w:r>
              <w:t xml:space="preserve">les responsables de services de garde en milieu familial qui se sont moins </w:t>
            </w:r>
            <w:proofErr w:type="gramStart"/>
            <w:r>
              <w:t>approprié</w:t>
            </w:r>
            <w:r w:rsidR="00920AB1">
              <w:t>s</w:t>
            </w:r>
            <w:proofErr w:type="gramEnd"/>
            <w:r>
              <w:t xml:space="preserve"> le cadre de référence</w:t>
            </w:r>
            <w:r w:rsidR="00920AB1">
              <w:t>.</w:t>
            </w:r>
            <w:r>
              <w:t xml:space="preserve"> </w:t>
            </w:r>
          </w:p>
          <w:p w:rsidR="00AD0B52" w:rsidRDefault="00AD0B52" w:rsidP="00AD0B52">
            <w:pPr>
              <w:pStyle w:val="Paragraphedeliste"/>
              <w:numPr>
                <w:ilvl w:val="0"/>
                <w:numId w:val="3"/>
              </w:numPr>
              <w:ind w:left="180" w:hanging="180"/>
              <w:jc w:val="both"/>
            </w:pPr>
            <w:r>
              <w:t>Recenser les ressources disponibles pour soutenir les milieux</w:t>
            </w:r>
            <w:r w:rsidR="00920AB1">
              <w:t>.</w:t>
            </w:r>
          </w:p>
          <w:p w:rsidR="00AD0B52" w:rsidRPr="00D85CF7" w:rsidRDefault="00F8646B" w:rsidP="009B4346">
            <w:pPr>
              <w:pStyle w:val="Paragraphedeliste"/>
              <w:ind w:left="180"/>
              <w:jc w:val="both"/>
            </w:pPr>
            <w:r>
              <w:t xml:space="preserve"> </w:t>
            </w:r>
          </w:p>
        </w:tc>
        <w:tc>
          <w:tcPr>
            <w:tcW w:w="2970" w:type="dxa"/>
          </w:tcPr>
          <w:p w:rsidR="00F3284D" w:rsidRDefault="00964FF5" w:rsidP="00DE5093">
            <w:pPr>
              <w:jc w:val="both"/>
            </w:pPr>
            <w:r>
              <w:t xml:space="preserve"> </w:t>
            </w:r>
            <w:r w:rsidR="00DE5093">
              <w:t>Prévoir une rencontre avec les</w:t>
            </w:r>
            <w:r w:rsidR="009B4346">
              <w:t xml:space="preserve"> milieux </w:t>
            </w:r>
            <w:r w:rsidR="00DE5093">
              <w:t xml:space="preserve">afin d’échanger sur les résultats du sondage et les suites à donner.    </w:t>
            </w:r>
          </w:p>
          <w:p w:rsidR="00AD0B52" w:rsidRDefault="00AD0B52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F8646B" w:rsidRDefault="00AD0B52" w:rsidP="00DE5093">
            <w:pPr>
              <w:jc w:val="both"/>
            </w:pPr>
            <w:r>
              <w:t xml:space="preserve">Débuter la planification des actions identifiées par la rédaction d’un plan de travail. </w:t>
            </w:r>
          </w:p>
          <w:p w:rsidR="00F8646B" w:rsidRDefault="00F8646B" w:rsidP="00DE5093">
            <w:pPr>
              <w:jc w:val="both"/>
            </w:pPr>
          </w:p>
          <w:p w:rsidR="009B4346" w:rsidRDefault="009B4346" w:rsidP="00DE5093">
            <w:pPr>
              <w:jc w:val="both"/>
            </w:pPr>
          </w:p>
          <w:p w:rsidR="00D85CF7" w:rsidRDefault="00F8646B" w:rsidP="00DE5093">
            <w:pPr>
              <w:jc w:val="both"/>
            </w:pPr>
            <w:r>
              <w:t>Discuter avec les ressources de la Direction de santé publique afin d’identifier leur contribution</w:t>
            </w:r>
            <w:r w:rsidR="00920AB1">
              <w:t>.</w:t>
            </w:r>
            <w:r>
              <w:t xml:space="preserve">  </w:t>
            </w:r>
          </w:p>
          <w:p w:rsidR="00D85CF7" w:rsidRDefault="00D85CF7" w:rsidP="00DE5093">
            <w:pPr>
              <w:jc w:val="both"/>
            </w:pPr>
          </w:p>
        </w:tc>
        <w:tc>
          <w:tcPr>
            <w:tcW w:w="3060" w:type="dxa"/>
          </w:tcPr>
          <w:p w:rsidR="00F3284D" w:rsidRDefault="00DE5093" w:rsidP="009B4346">
            <w:r>
              <w:t>M-P</w:t>
            </w:r>
            <w:r w:rsidR="00920AB1">
              <w:t>.</w:t>
            </w:r>
            <w:r>
              <w:t xml:space="preserve"> Boucher assure les liens avec les </w:t>
            </w:r>
            <w:r w:rsidR="009B4346">
              <w:t xml:space="preserve">Bureaux coordonnateurs </w:t>
            </w:r>
            <w:r>
              <w:t>pour organiser une rencontre</w:t>
            </w:r>
            <w:r w:rsidR="00920AB1">
              <w:t>.</w:t>
            </w:r>
            <w:r>
              <w:t xml:space="preserve"> </w:t>
            </w:r>
            <w:r w:rsidR="00964FF5">
              <w:t xml:space="preserve"> </w:t>
            </w:r>
          </w:p>
          <w:p w:rsidR="00AD0B52" w:rsidRDefault="009B4346" w:rsidP="00DE5093">
            <w:pPr>
              <w:jc w:val="both"/>
            </w:pPr>
            <w:r>
              <w:t>B. Fournier assure les liens avec la CCPEO.</w:t>
            </w:r>
          </w:p>
          <w:p w:rsidR="009B4346" w:rsidRDefault="009B4346" w:rsidP="00DE5093">
            <w:pPr>
              <w:jc w:val="both"/>
            </w:pPr>
            <w:r>
              <w:t xml:space="preserve">S. Leclerc discute avec la représentante des garderies privées </w:t>
            </w:r>
            <w:r w:rsidR="007F5CC6">
              <w:t xml:space="preserve">subventionnées </w:t>
            </w:r>
            <w:r>
              <w:t xml:space="preserve">qui les représentent à </w:t>
            </w:r>
            <w:proofErr w:type="spellStart"/>
            <w:r>
              <w:t>IMPACTe</w:t>
            </w:r>
            <w:proofErr w:type="spellEnd"/>
            <w:r>
              <w:t xml:space="preserve"> Outaouais.</w:t>
            </w:r>
          </w:p>
          <w:p w:rsidR="00AD0B52" w:rsidRDefault="00AD0B52" w:rsidP="00AD0B52">
            <w:pPr>
              <w:jc w:val="both"/>
            </w:pPr>
          </w:p>
          <w:p w:rsidR="00F8646B" w:rsidRDefault="00AD0B52" w:rsidP="00AD0B52">
            <w:pPr>
              <w:jc w:val="both"/>
            </w:pPr>
            <w:r>
              <w:t>G. Paquette</w:t>
            </w:r>
            <w:r w:rsidR="009B4346">
              <w:t>,</w:t>
            </w:r>
            <w:r>
              <w:t xml:space="preserve"> </w:t>
            </w:r>
            <w:r w:rsidR="00920AB1">
              <w:t>e</w:t>
            </w:r>
            <w:r w:rsidR="009B4346">
              <w:t>n collaboration avec</w:t>
            </w:r>
            <w:r w:rsidR="00920AB1">
              <w:t xml:space="preserve"> J.</w:t>
            </w:r>
            <w:r>
              <w:t xml:space="preserve"> Charlebois</w:t>
            </w:r>
            <w:r w:rsidR="005B3748">
              <w:t>,</w:t>
            </w:r>
            <w:r w:rsidR="009B4346">
              <w:t xml:space="preserve"> prépare une ébauche de plan de travail à présenter à la prochaine rencontre du comité.</w:t>
            </w:r>
            <w:r>
              <w:t xml:space="preserve"> </w:t>
            </w:r>
          </w:p>
          <w:p w:rsidR="00AD0B52" w:rsidRDefault="00F8646B" w:rsidP="00AD0B52">
            <w:pPr>
              <w:jc w:val="both"/>
            </w:pPr>
            <w:r>
              <w:t>Une rencontre de la Direction de santé publique est prévue le 14 décembre</w:t>
            </w:r>
            <w:r w:rsidR="00920AB1">
              <w:t>.</w:t>
            </w:r>
            <w:r>
              <w:t xml:space="preserve"> </w:t>
            </w:r>
            <w:r w:rsidR="00AD0B52">
              <w:t xml:space="preserve"> </w:t>
            </w:r>
          </w:p>
        </w:tc>
        <w:tc>
          <w:tcPr>
            <w:tcW w:w="2506" w:type="dxa"/>
          </w:tcPr>
          <w:p w:rsidR="00E27F1B" w:rsidRDefault="00DE5093" w:rsidP="0020583D">
            <w:pPr>
              <w:jc w:val="both"/>
            </w:pPr>
            <w:r>
              <w:t>Hiver 2018</w:t>
            </w:r>
          </w:p>
          <w:p w:rsidR="00AD0B52" w:rsidRDefault="00AD0B52" w:rsidP="0020583D">
            <w:pPr>
              <w:jc w:val="both"/>
            </w:pPr>
          </w:p>
          <w:p w:rsidR="00AD0B52" w:rsidRDefault="00AD0B52" w:rsidP="0020583D">
            <w:pPr>
              <w:jc w:val="both"/>
            </w:pPr>
          </w:p>
          <w:p w:rsidR="00AD0B52" w:rsidRDefault="00AD0B52" w:rsidP="0020583D">
            <w:pPr>
              <w:jc w:val="both"/>
            </w:pPr>
          </w:p>
          <w:p w:rsidR="00AD0B52" w:rsidRDefault="00AD0B52" w:rsidP="0020583D">
            <w:pPr>
              <w:jc w:val="both"/>
            </w:pPr>
          </w:p>
          <w:p w:rsidR="00AD0B52" w:rsidRDefault="00AD0B52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AD0B52" w:rsidRDefault="009B4346" w:rsidP="0020583D">
            <w:pPr>
              <w:jc w:val="both"/>
            </w:pPr>
            <w:r>
              <w:t>Fin février 2018</w:t>
            </w:r>
          </w:p>
          <w:p w:rsidR="00AD0B52" w:rsidRDefault="00AD0B52" w:rsidP="0020583D">
            <w:pPr>
              <w:jc w:val="both"/>
            </w:pPr>
          </w:p>
          <w:p w:rsidR="00AD0B52" w:rsidRDefault="00AD0B52" w:rsidP="0020583D">
            <w:pPr>
              <w:jc w:val="both"/>
            </w:pPr>
          </w:p>
          <w:p w:rsidR="00AD0B52" w:rsidRDefault="00AD0B52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9B4346" w:rsidRDefault="009B4346" w:rsidP="0020583D">
            <w:pPr>
              <w:jc w:val="both"/>
            </w:pPr>
          </w:p>
          <w:p w:rsidR="00AD0B52" w:rsidRDefault="00AD0B52" w:rsidP="009B4346">
            <w:pPr>
              <w:jc w:val="both"/>
            </w:pPr>
          </w:p>
        </w:tc>
      </w:tr>
      <w:tr w:rsidR="005B3748" w:rsidTr="004C28D9">
        <w:trPr>
          <w:trHeight w:val="794"/>
        </w:trPr>
        <w:tc>
          <w:tcPr>
            <w:tcW w:w="5508" w:type="dxa"/>
          </w:tcPr>
          <w:p w:rsidR="005B3748" w:rsidRDefault="005B3748" w:rsidP="005B3748">
            <w:pPr>
              <w:jc w:val="both"/>
              <w:rPr>
                <w:b/>
              </w:rPr>
            </w:pPr>
            <w:r w:rsidRPr="005B3748">
              <w:rPr>
                <w:b/>
              </w:rPr>
              <w:t>Prochaine rencontre du comité</w:t>
            </w:r>
            <w:r>
              <w:rPr>
                <w:b/>
              </w:rPr>
              <w:t> :</w:t>
            </w:r>
          </w:p>
          <w:p w:rsidR="005B3748" w:rsidRPr="005B3748" w:rsidRDefault="005B3748" w:rsidP="005B3748">
            <w:pPr>
              <w:jc w:val="both"/>
            </w:pPr>
            <w:r w:rsidRPr="005B3748">
              <w:t>Semaine du 19 ou du 26 février 2018</w:t>
            </w:r>
          </w:p>
        </w:tc>
        <w:tc>
          <w:tcPr>
            <w:tcW w:w="2970" w:type="dxa"/>
          </w:tcPr>
          <w:p w:rsidR="005B3748" w:rsidRDefault="005B3748" w:rsidP="00DE5093">
            <w:pPr>
              <w:jc w:val="both"/>
            </w:pPr>
            <w:r>
              <w:t>Acheminer un Doodle afin de planifier date de la prochaine</w:t>
            </w:r>
          </w:p>
          <w:p w:rsidR="005B3748" w:rsidRDefault="00020B93" w:rsidP="00DE5093">
            <w:pPr>
              <w:jc w:val="both"/>
            </w:pPr>
            <w:r>
              <w:t>R</w:t>
            </w:r>
            <w:r w:rsidR="005B3748">
              <w:t>encontre</w:t>
            </w:r>
            <w:r>
              <w:t>.</w:t>
            </w:r>
          </w:p>
        </w:tc>
        <w:tc>
          <w:tcPr>
            <w:tcW w:w="3060" w:type="dxa"/>
          </w:tcPr>
          <w:p w:rsidR="005B3748" w:rsidRDefault="005B3748" w:rsidP="005B3748">
            <w:r>
              <w:t>J. Charlebois achemine un Doodle.</w:t>
            </w:r>
          </w:p>
        </w:tc>
        <w:tc>
          <w:tcPr>
            <w:tcW w:w="2506" w:type="dxa"/>
          </w:tcPr>
          <w:p w:rsidR="005B3748" w:rsidRDefault="005B3748" w:rsidP="005B3748">
            <w:pPr>
              <w:jc w:val="both"/>
            </w:pPr>
            <w:r>
              <w:t>Décembre 2017</w:t>
            </w:r>
          </w:p>
        </w:tc>
      </w:tr>
    </w:tbl>
    <w:p w:rsidR="00F8646B" w:rsidRPr="00AA25C5" w:rsidRDefault="00F8646B" w:rsidP="00020B93">
      <w:pPr>
        <w:spacing w:after="0" w:line="240" w:lineRule="auto"/>
      </w:pPr>
    </w:p>
    <w:sectPr w:rsidR="00F8646B" w:rsidRPr="00AA25C5" w:rsidSect="00165A21">
      <w:type w:val="continuous"/>
      <w:pgSz w:w="15840" w:h="12240" w:orient="landscape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FC0"/>
    <w:multiLevelType w:val="hybridMultilevel"/>
    <w:tmpl w:val="BB3EE52A"/>
    <w:lvl w:ilvl="0" w:tplc="60B69F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8C1"/>
    <w:multiLevelType w:val="hybridMultilevel"/>
    <w:tmpl w:val="B8DA03CE"/>
    <w:lvl w:ilvl="0" w:tplc="60B69F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5931"/>
    <w:multiLevelType w:val="hybridMultilevel"/>
    <w:tmpl w:val="F0DCDFCA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A5FA9"/>
    <w:multiLevelType w:val="hybridMultilevel"/>
    <w:tmpl w:val="6D98EC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25DE7"/>
    <w:multiLevelType w:val="hybridMultilevel"/>
    <w:tmpl w:val="63983A78"/>
    <w:lvl w:ilvl="0" w:tplc="60B69FC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B"/>
    <w:rsid w:val="00020B93"/>
    <w:rsid w:val="000D6874"/>
    <w:rsid w:val="00163A7F"/>
    <w:rsid w:val="00165A21"/>
    <w:rsid w:val="001C46E8"/>
    <w:rsid w:val="001C57B0"/>
    <w:rsid w:val="0020583D"/>
    <w:rsid w:val="00262E80"/>
    <w:rsid w:val="002733DE"/>
    <w:rsid w:val="002735BF"/>
    <w:rsid w:val="002A49D0"/>
    <w:rsid w:val="002F7393"/>
    <w:rsid w:val="0038062A"/>
    <w:rsid w:val="00434605"/>
    <w:rsid w:val="00482970"/>
    <w:rsid w:val="004C28D9"/>
    <w:rsid w:val="004D27A2"/>
    <w:rsid w:val="005B3748"/>
    <w:rsid w:val="006414A3"/>
    <w:rsid w:val="00671E02"/>
    <w:rsid w:val="006B5BE8"/>
    <w:rsid w:val="007024F8"/>
    <w:rsid w:val="00745B0E"/>
    <w:rsid w:val="007F459C"/>
    <w:rsid w:val="007F5CC6"/>
    <w:rsid w:val="00826D29"/>
    <w:rsid w:val="00867C68"/>
    <w:rsid w:val="008D3ECB"/>
    <w:rsid w:val="00920AB1"/>
    <w:rsid w:val="00945339"/>
    <w:rsid w:val="00964FF5"/>
    <w:rsid w:val="009B0B1F"/>
    <w:rsid w:val="009B4346"/>
    <w:rsid w:val="00A86AFE"/>
    <w:rsid w:val="00AA25C5"/>
    <w:rsid w:val="00AD0B52"/>
    <w:rsid w:val="00AE697E"/>
    <w:rsid w:val="00B13ADF"/>
    <w:rsid w:val="00B17495"/>
    <w:rsid w:val="00B441C1"/>
    <w:rsid w:val="00BE0E91"/>
    <w:rsid w:val="00CE7DDB"/>
    <w:rsid w:val="00CF5E83"/>
    <w:rsid w:val="00D25A8A"/>
    <w:rsid w:val="00D85CF7"/>
    <w:rsid w:val="00DD6650"/>
    <w:rsid w:val="00DE5093"/>
    <w:rsid w:val="00E22BC6"/>
    <w:rsid w:val="00E27F1B"/>
    <w:rsid w:val="00E329AC"/>
    <w:rsid w:val="00E87E56"/>
    <w:rsid w:val="00E96908"/>
    <w:rsid w:val="00EB079D"/>
    <w:rsid w:val="00F124AE"/>
    <w:rsid w:val="00F3284D"/>
    <w:rsid w:val="00F52836"/>
    <w:rsid w:val="00F8646B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0667C-CEA7-4E9B-B212-AE29ED76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7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7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CE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E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7E56"/>
    <w:pPr>
      <w:ind w:left="720"/>
      <w:contextualSpacing/>
    </w:pPr>
  </w:style>
  <w:style w:type="paragraph" w:customStyle="1" w:styleId="Default">
    <w:name w:val="Default"/>
    <w:rsid w:val="00D25A8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santé et des services sociaux Outaouais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Girard</dc:creator>
  <cp:lastModifiedBy>Anne-Marie DesRoches</cp:lastModifiedBy>
  <cp:revision>2</cp:revision>
  <cp:lastPrinted>2017-12-13T22:30:00Z</cp:lastPrinted>
  <dcterms:created xsi:type="dcterms:W3CDTF">2018-02-07T13:59:00Z</dcterms:created>
  <dcterms:modified xsi:type="dcterms:W3CDTF">2018-02-07T13:59:00Z</dcterms:modified>
</cp:coreProperties>
</file>